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sz w:val="48"/>
          <w:szCs w:val="48"/>
        </w:rPr>
      </w:pPr>
      <w:r>
        <w:rPr>
          <w:rFonts w:hint="eastAsia" w:ascii="楷体_GB2312" w:hAnsi="宋体" w:eastAsia="楷体_GB2312"/>
          <w:b w:val="0"/>
          <w:bCs w:val="0"/>
          <w:sz w:val="48"/>
          <w:szCs w:val="48"/>
          <w:highlight w:val="none"/>
          <w:lang w:val="en-US" w:eastAsia="zh-CN"/>
        </w:rPr>
        <w:t>中国重汽集团济南卡车股份有限公司制造公司车身一部高压清洗机维修项目</w:t>
      </w:r>
    </w:p>
    <w:p>
      <w:pPr>
        <w:ind w:right="280"/>
        <w:jc w:val="center"/>
        <w:rPr>
          <w:sz w:val="28"/>
          <w:szCs w:val="28"/>
        </w:rPr>
      </w:pPr>
    </w:p>
    <w:p>
      <w:pPr>
        <w:jc w:val="center"/>
        <w:rPr>
          <w:rFonts w:hint="default" w:ascii="宋体" w:hAnsi="宋体" w:eastAsia="宋体" w:cs="宋体"/>
          <w:sz w:val="72"/>
          <w:szCs w:val="72"/>
          <w:lang w:val="en-US" w:eastAsia="zh-CN"/>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FSCZB2025110437</w:t>
      </w:r>
    </w:p>
    <w:p>
      <w:pPr>
        <w:jc w:val="center"/>
        <w:rPr>
          <w:rFonts w:ascii="宋体" w:hAnsi="宋体"/>
          <w:sz w:val="48"/>
          <w:szCs w:val="48"/>
        </w:rPr>
      </w:pPr>
    </w:p>
    <w:p>
      <w:pPr>
        <w:jc w:val="center"/>
        <w:rPr>
          <w:rFonts w:ascii="宋体" w:hAnsi="宋体"/>
          <w:sz w:val="48"/>
          <w:szCs w:val="48"/>
        </w:rPr>
      </w:pPr>
    </w:p>
    <w:p>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中国重汽集团济南卡车股份有限公司制造公司</w:t>
      </w:r>
    </w:p>
    <w:p>
      <w:pPr>
        <w:jc w:val="center"/>
        <w:rPr>
          <w:rFonts w:ascii="宋体" w:hAnsi="宋体"/>
          <w:sz w:val="28"/>
          <w:szCs w:val="28"/>
        </w:rPr>
      </w:pPr>
    </w:p>
    <w:p>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11</w:t>
      </w:r>
      <w:r>
        <w:rPr>
          <w:rFonts w:hint="eastAsia" w:ascii="宋体" w:hAnsi="宋体"/>
          <w:b/>
          <w:bCs/>
          <w:sz w:val="28"/>
          <w:szCs w:val="28"/>
          <w:u w:val="single"/>
        </w:rPr>
        <w:t>月</w:t>
      </w:r>
    </w:p>
    <w:p>
      <w:pPr>
        <w:pStyle w:val="16"/>
        <w:tabs>
          <w:tab w:val="left" w:pos="2940"/>
        </w:tabs>
        <w:spacing w:line="360" w:lineRule="auto"/>
      </w:pPr>
      <w:r>
        <w:tab/>
      </w:r>
    </w:p>
    <w:p>
      <w:pPr>
        <w:pStyle w:val="16"/>
        <w:spacing w:line="360" w:lineRule="auto"/>
        <w:jc w:val="center"/>
      </w:pPr>
    </w:p>
    <w:p>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pPr>
        <w:pStyle w:val="2"/>
        <w:ind w:firstLine="2168" w:firstLineChars="600"/>
        <w:outlineLvl w:val="0"/>
        <w:rPr>
          <w:rFonts w:hint="default"/>
          <w:b/>
          <w:bCs/>
          <w:sz w:val="28"/>
          <w:szCs w:val="28"/>
          <w:lang w:val="en-US" w:eastAsia="zh-CN"/>
        </w:rPr>
      </w:pPr>
      <w:r>
        <w:rPr>
          <w:rFonts w:hint="eastAsia"/>
          <w:b/>
          <w:bCs/>
          <w:sz w:val="36"/>
          <w:szCs w:val="36"/>
          <w:lang w:val="en-US" w:eastAsia="zh-CN"/>
        </w:rPr>
        <w:t>第一章 主要内容和基本要求</w:t>
      </w:r>
    </w:p>
    <w:p>
      <w:pPr>
        <w:keepNext w:val="0"/>
        <w:keepLines w:val="0"/>
        <w:pageBreakBefore w:val="0"/>
        <w:widowControl w:val="0"/>
        <w:kinsoku/>
        <w:wordWrap/>
        <w:overflowPunct/>
        <w:topLinePunct w:val="0"/>
        <w:autoSpaceDE/>
        <w:autoSpaceDN/>
        <w:bidi w:val="0"/>
        <w:adjustRightInd/>
        <w:spacing w:line="360" w:lineRule="auto"/>
        <w:ind w:firstLine="1687" w:firstLineChars="600"/>
        <w:textAlignment w:val="auto"/>
        <w:rPr>
          <w:rFonts w:hint="default"/>
          <w:b/>
          <w:bCs/>
          <w:sz w:val="28"/>
          <w:szCs w:val="28"/>
          <w:lang w:val="en-US" w:eastAsia="zh-CN"/>
        </w:rPr>
      </w:pPr>
      <w:r>
        <w:rPr>
          <w:rFonts w:hint="eastAsia"/>
          <w:b/>
          <w:bCs/>
          <w:sz w:val="28"/>
          <w:szCs w:val="28"/>
          <w:lang w:val="en-US" w:eastAsia="zh-CN"/>
        </w:rPr>
        <w:t>招标的货物或服务的主要内容和基本要求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b/>
          <w:bCs/>
          <w:highlight w:val="none"/>
        </w:rPr>
      </w:pPr>
      <w:bookmarkStart w:id="0" w:name="_Toc772"/>
      <w:r>
        <w:rPr>
          <w:rFonts w:hint="eastAsia" w:ascii="宋体" w:hAnsi="宋体" w:cs="宋体"/>
          <w:b/>
          <w:bCs/>
          <w:highlight w:val="none"/>
          <w:lang w:val="en-US" w:eastAsia="zh-CN"/>
        </w:rPr>
        <w:t>一、</w:t>
      </w:r>
      <w:r>
        <w:rPr>
          <w:rFonts w:hint="eastAsia" w:ascii="宋体" w:hAnsi="宋体" w:cs="宋体"/>
          <w:b/>
          <w:bCs/>
          <w:highlight w:val="none"/>
        </w:rPr>
        <w:t>项目概况</w:t>
      </w:r>
      <w:bookmarkEnd w:id="0"/>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highlight w:val="none"/>
        </w:rPr>
      </w:pPr>
      <w:bookmarkStart w:id="1" w:name="_Toc31678"/>
      <w:r>
        <w:rPr>
          <w:rFonts w:hint="eastAsia" w:ascii="宋体" w:hAnsi="宋体" w:eastAsia="宋体" w:cs="宋体"/>
          <w:highlight w:val="none"/>
          <w:lang w:val="en-US" w:eastAsia="zh-CN"/>
        </w:rPr>
        <w:t>1、</w:t>
      </w:r>
      <w:r>
        <w:rPr>
          <w:rFonts w:hint="eastAsia" w:ascii="宋体" w:hAnsi="宋体" w:eastAsia="宋体" w:cs="宋体"/>
          <w:highlight w:val="none"/>
        </w:rPr>
        <w:t>项目名称：</w:t>
      </w:r>
      <w:bookmarkEnd w:id="1"/>
      <w:r>
        <w:rPr>
          <w:rFonts w:hint="eastAsia" w:ascii="宋体" w:hAnsi="宋体" w:eastAsia="宋体" w:cs="宋体"/>
          <w:highlight w:val="none"/>
        </w:rPr>
        <w:t>卡车公司车身一部高压清洗机维修项目</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 xml:space="preserve">    2、项目实施单位：中国重汽集团济南卡车股份有限公司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lang w:val="en-US" w:eastAsia="zh-CN"/>
        </w:rPr>
      </w:pPr>
      <w:bookmarkStart w:id="2" w:name="_Toc10333"/>
      <w:r>
        <w:rPr>
          <w:rFonts w:hint="eastAsia" w:ascii="宋体" w:hAnsi="宋体" w:eastAsia="宋体" w:cs="宋体"/>
          <w:lang w:val="en-US" w:eastAsia="zh-CN"/>
        </w:rPr>
        <w:t>3、</w:t>
      </w:r>
      <w:r>
        <w:rPr>
          <w:rFonts w:hint="eastAsia" w:ascii="宋体" w:hAnsi="宋体" w:eastAsia="宋体" w:cs="宋体"/>
        </w:rPr>
        <w:t>招标方式：公开招标</w:t>
      </w:r>
      <w:r>
        <w:rPr>
          <w:rFonts w:hint="eastAsia" w:ascii="宋体" w:hAnsi="宋体" w:eastAsia="宋体" w:cs="宋体"/>
          <w:lang w:val="en-US" w:eastAsia="zh-CN"/>
        </w:rPr>
        <w:t xml:space="preserve">   </w:t>
      </w:r>
    </w:p>
    <w:p>
      <w:pPr>
        <w:pStyle w:val="3"/>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cs="宋体"/>
          <w:sz w:val="21"/>
          <w:szCs w:val="21"/>
          <w:lang w:val="en-US" w:eastAsia="zh-CN"/>
        </w:rPr>
      </w:pPr>
      <w:r>
        <w:rPr>
          <w:rFonts w:hint="eastAsia" w:ascii="宋体" w:hAnsi="宋体" w:eastAsia="宋体" w:cs="宋体"/>
          <w:sz w:val="21"/>
          <w:szCs w:val="21"/>
          <w:lang w:val="en-US" w:eastAsia="zh-CN"/>
        </w:rPr>
        <w:t>4、项目等级：</w:t>
      </w:r>
      <w:bookmarkEnd w:id="2"/>
      <w:bookmarkStart w:id="3" w:name="OLE_LINK2"/>
      <w:r>
        <w:rPr>
          <w:rFonts w:hint="eastAsia" w:ascii="宋体" w:hAnsi="宋体" w:cs="宋体"/>
          <w:sz w:val="21"/>
          <w:szCs w:val="21"/>
          <w:lang w:val="en-US" w:eastAsia="zh-CN"/>
        </w:rPr>
        <w:t>D</w:t>
      </w:r>
    </w:p>
    <w:p>
      <w:pPr>
        <w:pStyle w:val="3"/>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5、项目内容：</w:t>
      </w:r>
      <w:bookmarkEnd w:id="3"/>
      <w:r>
        <w:rPr>
          <w:rFonts w:hint="eastAsia" w:ascii="宋体" w:hAnsi="宋体" w:eastAsia="宋体" w:cs="宋体"/>
          <w:sz w:val="21"/>
          <w:szCs w:val="21"/>
        </w:rPr>
        <w:t>卡车公司车身一部涂装车间高压清洗机高压柱塞泵内外泄漏，水压波动大，高压枪杆破损漏水，水压达不到使用要求，清洁效率低下，气控阀密封漏水，为保障设备安全使用，进行外委维修。</w:t>
      </w:r>
    </w:p>
    <w:tbl>
      <w:tblPr>
        <w:tblStyle w:val="32"/>
        <w:tblW w:w="8180" w:type="dxa"/>
        <w:tblInd w:w="93" w:type="dxa"/>
        <w:tblLayout w:type="fixed"/>
        <w:tblCellMar>
          <w:top w:w="0" w:type="dxa"/>
          <w:left w:w="108" w:type="dxa"/>
          <w:bottom w:w="0" w:type="dxa"/>
          <w:right w:w="108" w:type="dxa"/>
        </w:tblCellMar>
      </w:tblPr>
      <w:tblGrid>
        <w:gridCol w:w="1015"/>
        <w:gridCol w:w="1406"/>
        <w:gridCol w:w="1680"/>
        <w:gridCol w:w="870"/>
        <w:gridCol w:w="3209"/>
      </w:tblGrid>
      <w:tr>
        <w:tblPrEx>
          <w:tblCellMar>
            <w:top w:w="0" w:type="dxa"/>
            <w:left w:w="108" w:type="dxa"/>
            <w:bottom w:w="0" w:type="dxa"/>
            <w:right w:w="108" w:type="dxa"/>
          </w:tblCellMar>
        </w:tblPrEx>
        <w:trPr>
          <w:trHeight w:val="314" w:hRule="atLeast"/>
        </w:trPr>
        <w:tc>
          <w:tcPr>
            <w:tcW w:w="1015" w:type="dxa"/>
            <w:tcBorders>
              <w:top w:val="single" w:color="auto" w:sz="4" w:space="0"/>
              <w:left w:val="single" w:color="auto"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1406" w:type="dxa"/>
            <w:tcBorders>
              <w:top w:val="single" w:color="auto" w:sz="4" w:space="0"/>
              <w:left w:val="single" w:color="auto"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设备名称</w:t>
            </w: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原</w:t>
            </w:r>
            <w:r>
              <w:rPr>
                <w:rFonts w:hint="eastAsia" w:ascii="宋体" w:hAnsi="宋体" w:eastAsia="宋体" w:cs="宋体"/>
                <w:b w:val="0"/>
                <w:bCs w:val="0"/>
                <w:color w:val="auto"/>
                <w:sz w:val="21"/>
                <w:szCs w:val="21"/>
              </w:rPr>
              <w:t>设备型号</w:t>
            </w:r>
          </w:p>
        </w:tc>
        <w:tc>
          <w:tcPr>
            <w:tcW w:w="870" w:type="dxa"/>
            <w:tcBorders>
              <w:top w:val="single" w:color="000000" w:sz="4" w:space="0"/>
              <w:left w:val="single" w:color="auto"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320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维修内容</w:t>
            </w:r>
          </w:p>
        </w:tc>
      </w:tr>
      <w:tr>
        <w:tblPrEx>
          <w:tblCellMar>
            <w:top w:w="0" w:type="dxa"/>
            <w:left w:w="108" w:type="dxa"/>
            <w:bottom w:w="0" w:type="dxa"/>
            <w:right w:w="108" w:type="dxa"/>
          </w:tblCellMar>
        </w:tblPrEx>
        <w:trPr>
          <w:trHeight w:val="271" w:hRule="atLeast"/>
        </w:trPr>
        <w:tc>
          <w:tcPr>
            <w:tcW w:w="101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40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高压清洗机</w:t>
            </w:r>
          </w:p>
        </w:tc>
        <w:tc>
          <w:tcPr>
            <w:tcW w:w="168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上海洁固</w:t>
            </w:r>
            <w:r>
              <w:rPr>
                <w:rFonts w:hint="eastAsia" w:ascii="宋体" w:hAnsi="宋体" w:eastAsia="宋体" w:cs="宋体"/>
                <w:b w:val="0"/>
                <w:bCs w:val="0"/>
                <w:color w:val="auto"/>
                <w:sz w:val="21"/>
                <w:szCs w:val="21"/>
                <w:lang w:val="en-US" w:eastAsia="zh-CN"/>
              </w:rPr>
              <w:t>UHP170M8</w:t>
            </w:r>
          </w:p>
        </w:tc>
        <w:tc>
          <w:tcPr>
            <w:tcW w:w="870" w:type="dxa"/>
            <w:tcBorders>
              <w:top w:val="single" w:color="000000" w:sz="4" w:space="0"/>
              <w:left w:val="single" w:color="auto"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320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更换立式高压柱塞泵</w:t>
            </w:r>
          </w:p>
        </w:tc>
      </w:tr>
      <w:tr>
        <w:tblPrEx>
          <w:tblCellMar>
            <w:top w:w="0" w:type="dxa"/>
            <w:left w:w="108" w:type="dxa"/>
            <w:bottom w:w="0" w:type="dxa"/>
            <w:right w:w="108" w:type="dxa"/>
          </w:tblCellMar>
        </w:tblPrEx>
        <w:trPr>
          <w:trHeight w:val="231" w:hRule="atLeast"/>
        </w:trPr>
        <w:tc>
          <w:tcPr>
            <w:tcW w:w="1015" w:type="dxa"/>
            <w:vMerge w:val="continue"/>
            <w:tcBorders>
              <w:top w:val="single" w:color="auto" w:sz="4" w:space="0"/>
              <w:left w:val="single" w:color="auto" w:sz="4" w:space="0"/>
              <w:bottom w:val="single" w:color="auto"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1406" w:type="dxa"/>
            <w:vMerge w:val="continue"/>
            <w:tcBorders>
              <w:top w:val="single" w:color="auto" w:sz="4" w:space="0"/>
              <w:left w:val="single" w:color="000000" w:sz="4" w:space="0"/>
              <w:bottom w:val="single" w:color="auto"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1680" w:type="dxa"/>
            <w:vMerge w:val="continue"/>
            <w:tcBorders>
              <w:top w:val="single" w:color="auto" w:sz="4" w:space="0"/>
              <w:left w:val="single" w:color="000000"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870" w:type="dxa"/>
            <w:tcBorders>
              <w:top w:val="single" w:color="000000" w:sz="4" w:space="0"/>
              <w:left w:val="single" w:color="auto"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20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更换气动旋转枪</w:t>
            </w:r>
          </w:p>
        </w:tc>
      </w:tr>
      <w:tr>
        <w:tblPrEx>
          <w:tblCellMar>
            <w:top w:w="0" w:type="dxa"/>
            <w:left w:w="108" w:type="dxa"/>
            <w:bottom w:w="0" w:type="dxa"/>
            <w:right w:w="108" w:type="dxa"/>
          </w:tblCellMar>
        </w:tblPrEx>
        <w:trPr>
          <w:trHeight w:val="271" w:hRule="atLeast"/>
        </w:trPr>
        <w:tc>
          <w:tcPr>
            <w:tcW w:w="1015" w:type="dxa"/>
            <w:vMerge w:val="continue"/>
            <w:tcBorders>
              <w:top w:val="single" w:color="auto" w:sz="4" w:space="0"/>
              <w:left w:val="single" w:color="auto" w:sz="4" w:space="0"/>
              <w:bottom w:val="single" w:color="auto"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1406" w:type="dxa"/>
            <w:vMerge w:val="continue"/>
            <w:tcBorders>
              <w:top w:val="single" w:color="auto" w:sz="4" w:space="0"/>
              <w:left w:val="single" w:color="000000" w:sz="4" w:space="0"/>
              <w:bottom w:val="single" w:color="auto"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1680" w:type="dxa"/>
            <w:vMerge w:val="continue"/>
            <w:tcBorders>
              <w:top w:val="single" w:color="auto" w:sz="4" w:space="0"/>
              <w:left w:val="single" w:color="000000"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870" w:type="dxa"/>
            <w:tcBorders>
              <w:top w:val="single" w:color="000000" w:sz="4" w:space="0"/>
              <w:left w:val="single" w:color="auto"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20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新增一组高精度过滤器</w:t>
            </w:r>
          </w:p>
        </w:tc>
      </w:tr>
      <w:tr>
        <w:tblPrEx>
          <w:tblCellMar>
            <w:top w:w="0" w:type="dxa"/>
            <w:left w:w="108" w:type="dxa"/>
            <w:bottom w:w="0" w:type="dxa"/>
            <w:right w:w="108" w:type="dxa"/>
          </w:tblCellMar>
        </w:tblPrEx>
        <w:trPr>
          <w:trHeight w:val="276" w:hRule="atLeast"/>
        </w:trPr>
        <w:tc>
          <w:tcPr>
            <w:tcW w:w="1015" w:type="dxa"/>
            <w:vMerge w:val="continue"/>
            <w:tcBorders>
              <w:top w:val="single" w:color="auto" w:sz="4" w:space="0"/>
              <w:left w:val="single" w:color="auto" w:sz="4" w:space="0"/>
              <w:bottom w:val="single" w:color="auto"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1406" w:type="dxa"/>
            <w:vMerge w:val="continue"/>
            <w:tcBorders>
              <w:top w:val="single" w:color="auto" w:sz="4" w:space="0"/>
              <w:left w:val="single" w:color="000000" w:sz="4" w:space="0"/>
              <w:bottom w:val="single" w:color="auto"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1680" w:type="dxa"/>
            <w:vMerge w:val="continue"/>
            <w:tcBorders>
              <w:top w:val="single" w:color="auto" w:sz="4" w:space="0"/>
              <w:left w:val="single" w:color="000000" w:sz="4" w:space="0"/>
              <w:bottom w:val="single" w:color="auto" w:sz="4" w:space="0"/>
              <w:right w:val="single" w:color="auto"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rPr>
            </w:pPr>
          </w:p>
        </w:tc>
        <w:tc>
          <w:tcPr>
            <w:tcW w:w="870" w:type="dxa"/>
            <w:tcBorders>
              <w:top w:val="single" w:color="000000" w:sz="4" w:space="0"/>
              <w:left w:val="single" w:color="auto"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20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8"/>
              <w:spacing w:before="0" w:beforeAutospacing="0" w:after="0" w:afterAutospacing="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更换气旋喷头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工作制度：全年工作</w:t>
      </w:r>
      <w:r>
        <w:rPr>
          <w:rFonts w:hint="eastAsia" w:ascii="宋体" w:hAnsi="宋体" w:eastAsia="宋体" w:cs="宋体"/>
          <w:highlight w:val="none"/>
          <w:u w:val="single"/>
        </w:rPr>
        <w:t xml:space="preserve"> 3</w:t>
      </w:r>
      <w:r>
        <w:rPr>
          <w:rFonts w:hint="eastAsia" w:ascii="宋体" w:hAnsi="宋体" w:eastAsia="宋体" w:cs="宋体"/>
          <w:highlight w:val="none"/>
          <w:u w:val="single"/>
          <w:lang w:val="en-US" w:eastAsia="zh-CN"/>
        </w:rPr>
        <w:t>65</w:t>
      </w:r>
      <w:r>
        <w:rPr>
          <w:rFonts w:hint="eastAsia" w:ascii="宋体" w:hAnsi="宋体" w:eastAsia="宋体" w:cs="宋体"/>
          <w:highlight w:val="none"/>
          <w:u w:val="single"/>
        </w:rPr>
        <w:t xml:space="preserve"> </w:t>
      </w:r>
      <w:r>
        <w:rPr>
          <w:rFonts w:hint="eastAsia" w:ascii="宋体" w:hAnsi="宋体" w:eastAsia="宋体" w:cs="宋体"/>
          <w:highlight w:val="none"/>
        </w:rPr>
        <w:t>天、</w:t>
      </w:r>
      <w:r>
        <w:rPr>
          <w:rFonts w:hint="eastAsia" w:ascii="宋体" w:hAnsi="宋体" w:eastAsia="宋体" w:cs="宋体"/>
          <w:highlight w:val="none"/>
          <w:u w:val="single"/>
        </w:rPr>
        <w:t xml:space="preserve"> 双 </w:t>
      </w:r>
      <w:r>
        <w:rPr>
          <w:rFonts w:hint="eastAsia" w:ascii="宋体" w:hAnsi="宋体" w:eastAsia="宋体" w:cs="宋体"/>
          <w:highlight w:val="none"/>
        </w:rPr>
        <w:t>班制、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highlight w:val="none"/>
          <w:lang w:val="en-US" w:eastAsia="zh-CN"/>
        </w:rPr>
      </w:pPr>
      <w:r>
        <w:rPr>
          <w:rFonts w:hint="eastAsia" w:ascii="宋体" w:hAnsi="宋体" w:eastAsia="宋体" w:cs="宋体"/>
          <w:highlight w:val="none"/>
        </w:rPr>
        <w:t>使用环境：</w:t>
      </w:r>
      <w:r>
        <w:rPr>
          <w:rFonts w:hint="eastAsia" w:ascii="宋体" w:hAnsi="宋体" w:eastAsia="宋体" w:cs="宋体"/>
          <w:highlight w:val="none"/>
          <w:lang w:val="en-US" w:eastAsia="zh-CN"/>
        </w:rPr>
        <w:t>内部</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eastAsia="宋体" w:cs="宋体"/>
          <w:bCs/>
          <w:kern w:val="1"/>
          <w:highlight w:val="none"/>
        </w:rPr>
      </w:pPr>
      <w:r>
        <w:rPr>
          <w:rFonts w:hint="eastAsia" w:ascii="宋体" w:hAnsi="宋体" w:eastAsia="宋体" w:cs="宋体"/>
          <w:bCs/>
          <w:kern w:val="1"/>
          <w:highlight w:val="none"/>
        </w:rPr>
        <w:t>1）海拔高度：1000m以下；2）环境温度-</w:t>
      </w:r>
      <w:r>
        <w:rPr>
          <w:rFonts w:hint="eastAsia" w:ascii="宋体" w:hAnsi="宋体" w:eastAsia="宋体" w:cs="宋体"/>
          <w:bCs/>
          <w:kern w:val="1"/>
          <w:highlight w:val="none"/>
          <w:lang w:val="en-US" w:eastAsia="zh-CN"/>
        </w:rPr>
        <w:t>20</w:t>
      </w:r>
      <w:r>
        <w:rPr>
          <w:rFonts w:hint="eastAsia" w:ascii="宋体" w:hAnsi="宋体" w:eastAsia="宋体" w:cs="宋体"/>
          <w:bCs/>
          <w:kern w:val="1"/>
          <w:highlight w:val="none"/>
        </w:rPr>
        <w:t>--+45℃，最大日温差：25℃；</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eastAsia="宋体" w:cs="宋体"/>
          <w:bCs/>
          <w:kern w:val="1"/>
          <w:highlight w:val="none"/>
        </w:rPr>
      </w:pPr>
      <w:r>
        <w:rPr>
          <w:rFonts w:hint="eastAsia" w:ascii="宋体" w:hAnsi="宋体" w:eastAsia="宋体" w:cs="宋体"/>
          <w:bCs/>
          <w:kern w:val="1"/>
          <w:highlight w:val="none"/>
        </w:rPr>
        <w:t xml:space="preserve">3）年平均湿度：59%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eastAsia="宋体" w:cs="宋体"/>
          <w:bCs/>
          <w:kern w:val="1"/>
          <w:highlight w:val="none"/>
        </w:rPr>
      </w:pPr>
      <w:r>
        <w:rPr>
          <w:rFonts w:hint="eastAsia" w:ascii="宋体" w:hAnsi="宋体" w:eastAsia="宋体" w:cs="宋体"/>
          <w:bCs/>
          <w:kern w:val="1"/>
          <w:highlight w:val="none"/>
        </w:rPr>
        <w:t>4）地震裂度：七度</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eastAsia="宋体" w:cs="宋体"/>
          <w:highlight w:val="none"/>
          <w:lang w:val="en-US" w:eastAsia="zh-CN"/>
        </w:rPr>
      </w:pPr>
      <w:r>
        <w:rPr>
          <w:rFonts w:hint="eastAsia" w:ascii="宋体" w:hAnsi="宋体" w:eastAsia="宋体" w:cs="宋体"/>
          <w:bCs/>
          <w:kern w:val="1"/>
          <w:highlight w:val="none"/>
        </w:rPr>
        <w:t>5）使用地点：</w:t>
      </w:r>
      <w:r>
        <w:rPr>
          <w:rFonts w:hint="eastAsia" w:ascii="宋体" w:hAnsi="宋体" w:eastAsia="宋体" w:cs="宋体"/>
          <w:highlight w:val="none"/>
        </w:rPr>
        <w:t>济南卡车股份有限公司</w:t>
      </w:r>
      <w:r>
        <w:rPr>
          <w:rFonts w:hint="eastAsia" w:ascii="宋体" w:hAnsi="宋体" w:eastAsia="宋体" w:cs="宋体"/>
          <w:highlight w:val="none"/>
          <w:lang w:val="en-US" w:eastAsia="zh-CN"/>
        </w:rPr>
        <w:t>莱芜厂区</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eastAsia="宋体" w:cs="宋体"/>
          <w:bCs/>
          <w:kern w:val="1"/>
          <w:highlight w:val="none"/>
        </w:rPr>
      </w:pPr>
      <w:r>
        <w:rPr>
          <w:rFonts w:hint="eastAsia" w:ascii="宋体" w:hAnsi="宋体" w:eastAsia="宋体" w:cs="宋体"/>
          <w:bCs/>
          <w:kern w:val="1"/>
          <w:highlight w:val="none"/>
        </w:rPr>
        <w:t>6）电源：符合中国制式，供电电压：380V±15%，供电频率50HZ±2%</w:t>
      </w:r>
    </w:p>
    <w:p>
      <w:pPr>
        <w:keepNext w:val="0"/>
        <w:keepLines w:val="0"/>
        <w:pageBreakBefore w:val="0"/>
        <w:widowControl w:val="0"/>
        <w:kinsoku/>
        <w:wordWrap/>
        <w:overflowPunct/>
        <w:topLinePunct w:val="0"/>
        <w:autoSpaceDE/>
        <w:autoSpaceDN/>
        <w:bidi w:val="0"/>
        <w:adjustRightInd w:val="0"/>
        <w:snapToGrid w:val="0"/>
        <w:spacing w:line="360" w:lineRule="auto"/>
        <w:ind w:firstLine="316" w:firstLineChars="150"/>
        <w:textAlignment w:val="auto"/>
        <w:rPr>
          <w:rFonts w:hint="default" w:ascii="宋体" w:hAnsi="宋体" w:eastAsia="宋体" w:cs="宋体"/>
          <w:b/>
          <w:bCs w:val="0"/>
          <w:color w:val="FF0000"/>
          <w:kern w:val="1"/>
          <w:sz w:val="21"/>
          <w:szCs w:val="21"/>
          <w:highlight w:val="none"/>
          <w:lang w:val="en-US" w:eastAsia="zh-CN"/>
        </w:rPr>
      </w:pPr>
      <w:r>
        <w:rPr>
          <w:rFonts w:hint="eastAsia" w:ascii="宋体" w:hAnsi="宋体" w:eastAsia="宋体" w:cs="宋体"/>
          <w:b/>
          <w:bCs w:val="0"/>
          <w:color w:val="FF0000"/>
          <w:kern w:val="1"/>
          <w:sz w:val="21"/>
          <w:szCs w:val="21"/>
          <w:highlight w:val="none"/>
          <w:lang w:val="en-US" w:eastAsia="zh-CN"/>
        </w:rPr>
        <w:t>备注：</w:t>
      </w:r>
      <w:r>
        <w:rPr>
          <w:rFonts w:hint="eastAsia" w:ascii="宋体" w:hAnsi="宋体" w:eastAsia="宋体" w:cs="宋体"/>
          <w:b/>
          <w:bCs w:val="0"/>
          <w:color w:val="FF0000"/>
          <w:sz w:val="21"/>
          <w:szCs w:val="21"/>
          <w:lang w:val="en-US" w:eastAsia="zh-CN"/>
        </w:rPr>
        <w:t>法人代表授权书做为应标的重要依据传到系统应标阶段，并正确填写联系人及电话，</w:t>
      </w:r>
      <w:r>
        <w:rPr>
          <w:rFonts w:hint="eastAsia" w:ascii="宋体" w:hAnsi="宋体" w:eastAsia="宋体" w:cs="宋体"/>
          <w:b/>
          <w:bCs/>
          <w:color w:val="FF0000"/>
          <w:sz w:val="21"/>
          <w:szCs w:val="21"/>
        </w:rPr>
        <w:t>投标方需要在</w:t>
      </w:r>
      <w:r>
        <w:rPr>
          <w:rFonts w:hint="eastAsia" w:ascii="宋体" w:hAnsi="宋体" w:eastAsia="宋体" w:cs="宋体"/>
          <w:b/>
          <w:bCs/>
          <w:color w:val="FF0000"/>
          <w:sz w:val="21"/>
          <w:szCs w:val="21"/>
          <w:lang w:val="en-US" w:eastAsia="zh-CN"/>
        </w:rPr>
        <w:t>投</w:t>
      </w:r>
      <w:r>
        <w:rPr>
          <w:rFonts w:hint="eastAsia" w:ascii="宋体" w:hAnsi="宋体" w:eastAsia="宋体" w:cs="宋体"/>
          <w:b/>
          <w:bCs/>
          <w:color w:val="FF0000"/>
          <w:sz w:val="21"/>
          <w:szCs w:val="21"/>
        </w:rPr>
        <w:t>标前，将投标保证金汇入指定账户，并截图发给招标联系人</w:t>
      </w:r>
      <w:r>
        <w:rPr>
          <w:rFonts w:hint="eastAsia" w:ascii="宋体" w:hAnsi="宋体" w:eastAsia="宋体" w:cs="宋体"/>
          <w:b/>
          <w:bCs/>
          <w:color w:val="FF0000"/>
          <w:sz w:val="21"/>
          <w:szCs w:val="21"/>
          <w:lang w:val="en-US" w:eastAsia="zh-CN"/>
        </w:rPr>
        <w:t>高宝庆微信号732627433</w:t>
      </w:r>
      <w:r>
        <w:rPr>
          <w:rFonts w:hint="eastAsia" w:ascii="宋体" w:hAnsi="宋体" w:eastAsia="宋体" w:cs="宋体"/>
          <w:b/>
          <w:bCs/>
          <w:color w:val="FF0000"/>
          <w:sz w:val="21"/>
          <w:szCs w:val="21"/>
        </w:rPr>
        <w:t>，否则视为无效报名</w:t>
      </w:r>
    </w:p>
    <w:p>
      <w:pPr>
        <w:ind w:firstLine="2650" w:firstLineChars="600"/>
        <w:rPr>
          <w:rFonts w:hint="eastAsia" w:ascii="宋体" w:hAnsi="宋体" w:cs="宋体"/>
          <w:b/>
          <w:bCs/>
          <w:sz w:val="44"/>
          <w:szCs w:val="44"/>
        </w:rPr>
      </w:pPr>
    </w:p>
    <w:p>
      <w:pPr>
        <w:ind w:firstLine="2650" w:firstLineChars="600"/>
        <w:rPr>
          <w:rFonts w:ascii="宋体" w:cs="宋体"/>
          <w:b/>
          <w:bCs/>
          <w:sz w:val="44"/>
          <w:szCs w:val="44"/>
        </w:rPr>
      </w:pPr>
      <w:r>
        <w:rPr>
          <w:rFonts w:hint="eastAsia" w:ascii="宋体" w:hAnsi="宋体" w:cs="宋体"/>
          <w:b/>
          <w:bCs/>
          <w:sz w:val="44"/>
          <w:szCs w:val="44"/>
        </w:rPr>
        <w:t>投标人须知</w:t>
      </w:r>
    </w:p>
    <w:tbl>
      <w:tblPr>
        <w:tblStyle w:val="32"/>
        <w:tblpPr w:leftFromText="180" w:rightFromText="180" w:vertAnchor="text" w:horzAnchor="page" w:tblpX="1295" w:tblpY="639"/>
        <w:tblOverlap w:val="never"/>
        <w:tblW w:w="9378" w:type="dxa"/>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9"/>
        <w:gridCol w:w="1113"/>
        <w:gridCol w:w="7446"/>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tblHeader/>
        </w:trPr>
        <w:tc>
          <w:tcPr>
            <w:tcW w:w="819" w:type="dxa"/>
            <w:tcBorders>
              <w:top w:val="single" w:color="auto" w:sz="6"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序号</w:t>
            </w:r>
          </w:p>
        </w:tc>
        <w:tc>
          <w:tcPr>
            <w:tcW w:w="1113" w:type="dxa"/>
            <w:tcBorders>
              <w:top w:val="single" w:color="auto" w:sz="6"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内容</w:t>
            </w:r>
          </w:p>
        </w:tc>
        <w:tc>
          <w:tcPr>
            <w:tcW w:w="7446" w:type="dxa"/>
            <w:tcBorders>
              <w:top w:val="single" w:color="auto" w:sz="6"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说明与要求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1</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招标人</w:t>
            </w:r>
          </w:p>
        </w:tc>
        <w:tc>
          <w:tcPr>
            <w:tcW w:w="7446" w:type="dxa"/>
            <w:vAlign w:val="center"/>
          </w:tcPr>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本项目招标人为中国重汽集团有限公司，以下简称“招标人”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2</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投标文件的式样和签署</w:t>
            </w:r>
          </w:p>
        </w:tc>
        <w:tc>
          <w:tcPr>
            <w:tcW w:w="7446" w:type="dxa"/>
            <w:vAlign w:val="center"/>
          </w:tcPr>
          <w:p>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2"/>
              <w:keepNext w:val="0"/>
              <w:keepLines w:val="0"/>
              <w:suppressLineNumbers w:val="0"/>
              <w:spacing w:before="0" w:beforeAutospacing="0" w:afterAutospacing="0"/>
              <w:ind w:left="0" w:right="0"/>
              <w:rPr>
                <w:rFonts w:hint="default" w:eastAsia="宋体"/>
                <w:sz w:val="18"/>
                <w:szCs w:val="18"/>
                <w:lang w:val="en-US" w:eastAsia="zh-CN"/>
              </w:rPr>
            </w:pPr>
            <w:bookmarkStart w:id="7" w:name="_GoBack"/>
            <w:bookmarkEnd w:id="7"/>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5"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3</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报价</w:t>
            </w:r>
          </w:p>
        </w:tc>
        <w:tc>
          <w:tcPr>
            <w:tcW w:w="7446" w:type="dxa"/>
            <w:vAlign w:val="center"/>
          </w:tcPr>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1）投标人应根据技术需求书，在投标文件中提供其满足技术要求的产品的介绍、报价（格式见附件）</w:t>
            </w:r>
          </w:p>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2）投标人应根据招标书中的要求，提供细化的分项报价表，具体格式见附件。</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4"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4</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投标保证金及标书费用</w:t>
            </w:r>
          </w:p>
        </w:tc>
        <w:tc>
          <w:tcPr>
            <w:tcW w:w="7446" w:type="dxa"/>
            <w:vAlign w:val="center"/>
          </w:tcPr>
          <w:p>
            <w:pPr>
              <w:keepNext w:val="0"/>
              <w:keepLines w:val="0"/>
              <w:widowControl/>
              <w:suppressLineNumbers w:val="0"/>
              <w:spacing w:before="0" w:beforeAutospacing="0" w:after="0" w:afterAutospacing="0" w:line="300" w:lineRule="auto"/>
              <w:ind w:left="0" w:right="0" w:firstLine="480"/>
              <w:jc w:val="left"/>
              <w:rPr>
                <w:rFonts w:hint="eastAsia" w:ascii="宋体" w:hAnsi="宋体" w:eastAsia="宋体" w:cs="宋体"/>
                <w:sz w:val="18"/>
                <w:szCs w:val="18"/>
              </w:rPr>
            </w:pPr>
            <w:r>
              <w:rPr>
                <w:rFonts w:hint="eastAsia" w:ascii="宋体" w:hAnsi="宋体" w:eastAsia="宋体" w:cs="宋体"/>
                <w:sz w:val="18"/>
                <w:szCs w:val="18"/>
              </w:rPr>
              <w:t>投标人应提交人民</w:t>
            </w:r>
            <w:r>
              <w:rPr>
                <w:rFonts w:hint="eastAsia" w:ascii="宋体" w:hAnsi="宋体" w:eastAsia="宋体" w:cs="宋体"/>
                <w:b/>
                <w:bCs/>
                <w:color w:val="FF0000"/>
                <w:sz w:val="18"/>
                <w:szCs w:val="18"/>
                <w:u w:val="single"/>
              </w:rPr>
              <w:t>伍仟元</w:t>
            </w:r>
            <w:r>
              <w:rPr>
                <w:rFonts w:hint="eastAsia" w:ascii="宋体" w:hAnsi="宋体" w:eastAsia="宋体" w:cs="宋体"/>
                <w:sz w:val="18"/>
                <w:szCs w:val="18"/>
              </w:rPr>
              <w:t>投标保证金，待我公司招标结果审批流程通过后退还投标单位的保证金。</w:t>
            </w:r>
          </w:p>
          <w:p>
            <w:pPr>
              <w:keepNext w:val="0"/>
              <w:keepLines w:val="0"/>
              <w:suppressLineNumbers w:val="0"/>
              <w:spacing w:before="0" w:beforeAutospacing="0" w:after="0" w:afterAutospacing="0" w:line="480" w:lineRule="exact"/>
              <w:ind w:left="0" w:right="0" w:firstLine="360" w:firstLineChars="200"/>
              <w:jc w:val="both"/>
              <w:rPr>
                <w:rFonts w:hint="default" w:ascii="宋体" w:hAnsi="宋体" w:cs="宋体"/>
                <w:b w:val="0"/>
                <w:bCs w:val="0"/>
                <w:color w:val="FF0000"/>
                <w:sz w:val="21"/>
                <w:szCs w:val="21"/>
                <w:highlight w:val="none"/>
                <w:u w:val="single"/>
                <w:lang w:val="en-US" w:eastAsia="zh-CN"/>
              </w:rPr>
            </w:pPr>
            <w:r>
              <w:rPr>
                <w:rFonts w:hint="eastAsia" w:ascii="宋体" w:hAnsi="宋体" w:eastAsia="宋体" w:cs="宋体"/>
                <w:color w:val="FF0000"/>
                <w:sz w:val="18"/>
                <w:szCs w:val="18"/>
              </w:rPr>
              <w:t>电子回单请注明：</w:t>
            </w:r>
            <w:r>
              <w:rPr>
                <w:rFonts w:hint="eastAsia" w:ascii="宋体" w:hAnsi="宋体" w:cs="宋体"/>
                <w:b/>
                <w:bCs/>
                <w:color w:val="FF0000"/>
                <w:sz w:val="18"/>
                <w:szCs w:val="18"/>
                <w:u w:val="single"/>
                <w:lang w:val="en-US" w:eastAsia="zh-CN"/>
              </w:rPr>
              <w:t>动能部高宝庆--</w:t>
            </w:r>
            <w:r>
              <w:rPr>
                <w:rFonts w:hint="eastAsia" w:ascii="宋体" w:hAnsi="宋体" w:eastAsia="宋体" w:cs="宋体"/>
                <w:b/>
                <w:bCs/>
                <w:color w:val="FF0000"/>
                <w:sz w:val="18"/>
                <w:szCs w:val="18"/>
                <w:highlight w:val="none"/>
                <w:u w:val="single"/>
              </w:rPr>
              <w:t>车身一部高压清洗机维修项目</w:t>
            </w:r>
            <w:r>
              <w:rPr>
                <w:rFonts w:hint="eastAsia" w:ascii="宋体" w:hAnsi="宋体" w:cs="宋体"/>
                <w:b/>
                <w:bCs/>
                <w:color w:val="FF0000"/>
                <w:sz w:val="18"/>
                <w:szCs w:val="18"/>
                <w:u w:val="single"/>
                <w:lang w:val="en-US" w:eastAsia="zh-CN"/>
              </w:rPr>
              <w:t>投标保证金</w:t>
            </w:r>
          </w:p>
          <w:p>
            <w:pPr>
              <w:keepNext w:val="0"/>
              <w:keepLines w:val="0"/>
              <w:suppressLineNumbers w:val="0"/>
              <w:spacing w:before="0" w:beforeAutospacing="0" w:after="0" w:afterAutospacing="0" w:line="300" w:lineRule="auto"/>
              <w:ind w:left="0" w:right="0" w:firstLine="1620" w:firstLineChars="900"/>
              <w:rPr>
                <w:rFonts w:hint="default" w:ascii="宋体" w:hAnsi="宋体" w:eastAsia="宋体" w:cs="宋体"/>
                <w:sz w:val="18"/>
                <w:szCs w:val="18"/>
                <w:highlight w:val="red"/>
                <w:lang w:val="en-US" w:eastAsia="zh-CN"/>
              </w:rPr>
            </w:pPr>
            <w:r>
              <w:rPr>
                <w:rFonts w:hint="eastAsia" w:ascii="宋体" w:hAnsi="宋体" w:cs="宋体"/>
                <w:color w:val="FF0000"/>
                <w:sz w:val="18"/>
                <w:szCs w:val="18"/>
                <w:highlight w:val="none"/>
                <w:lang w:val="en-US" w:eastAsia="zh-CN"/>
              </w:rPr>
              <w:t>如未注明，保证金将无法退回。</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5</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投标保证金</w:t>
            </w:r>
          </w:p>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形式</w:t>
            </w:r>
          </w:p>
        </w:tc>
        <w:tc>
          <w:tcPr>
            <w:tcW w:w="7446" w:type="dxa"/>
            <w:vAlign w:val="center"/>
          </w:tcPr>
          <w:p>
            <w:pPr>
              <w:pStyle w:val="114"/>
              <w:keepNext w:val="0"/>
              <w:keepLines w:val="0"/>
              <w:numPr>
                <w:ilvl w:val="0"/>
                <w:numId w:val="10"/>
              </w:numPr>
              <w:suppressLineNumbers w:val="0"/>
              <w:spacing w:before="0" w:beforeAutospacing="0" w:after="0" w:afterAutospacing="0" w:line="300" w:lineRule="auto"/>
              <w:ind w:left="0" w:right="0" w:firstLineChars="0"/>
              <w:rPr>
                <w:rFonts w:hint="eastAsia" w:ascii="宋体" w:hAnsi="宋体" w:eastAsia="宋体" w:cs="宋体"/>
                <w:b/>
                <w:bCs/>
                <w:sz w:val="18"/>
                <w:szCs w:val="18"/>
              </w:rPr>
            </w:pPr>
            <w:r>
              <w:rPr>
                <w:rFonts w:hint="eastAsia" w:ascii="宋体" w:hAnsi="宋体" w:eastAsia="宋体" w:cs="宋体"/>
                <w:b/>
                <w:bCs/>
                <w:sz w:val="18"/>
                <w:szCs w:val="18"/>
              </w:rPr>
              <w:t>交付形式：电汇。</w:t>
            </w:r>
            <w:r>
              <w:rPr>
                <w:rFonts w:hint="eastAsia" w:ascii="宋体" w:hAnsi="宋体" w:eastAsia="宋体" w:cs="宋体"/>
                <w:b/>
                <w:bCs/>
                <w:color w:val="FF0000"/>
                <w:sz w:val="18"/>
                <w:szCs w:val="18"/>
              </w:rPr>
              <w:t>（投标方需要在开标前，将投标保证金汇入指定账户，并截图发给招标联系人</w:t>
            </w:r>
            <w:r>
              <w:rPr>
                <w:rFonts w:hint="eastAsia" w:ascii="宋体" w:hAnsi="宋体" w:eastAsia="宋体" w:cs="宋体"/>
                <w:b/>
                <w:bCs/>
                <w:color w:val="FF0000"/>
                <w:sz w:val="18"/>
                <w:szCs w:val="18"/>
                <w:lang w:val="en-US" w:eastAsia="zh-CN"/>
              </w:rPr>
              <w:t>高宝庆微信号732627433</w:t>
            </w:r>
            <w:r>
              <w:rPr>
                <w:rFonts w:hint="eastAsia" w:ascii="宋体" w:hAnsi="宋体" w:eastAsia="宋体" w:cs="宋体"/>
                <w:b/>
                <w:bCs/>
                <w:color w:val="FF0000"/>
                <w:sz w:val="18"/>
                <w:szCs w:val="18"/>
              </w:rPr>
              <w:t>，否则视为无效报名）</w:t>
            </w:r>
          </w:p>
          <w:p>
            <w:pPr>
              <w:keepNext w:val="0"/>
              <w:keepLines w:val="0"/>
              <w:suppressLineNumbers w:val="0"/>
              <w:spacing w:before="0" w:beforeAutospacing="0" w:after="0" w:afterAutospacing="0" w:line="300" w:lineRule="auto"/>
              <w:ind w:left="160" w:leftChars="76" w:right="0"/>
              <w:rPr>
                <w:rFonts w:hint="eastAsia" w:ascii="宋体" w:hAnsi="宋体" w:eastAsia="宋体" w:cs="宋体"/>
                <w:b/>
                <w:bCs/>
                <w:color w:val="FF0000"/>
                <w:sz w:val="18"/>
                <w:szCs w:val="18"/>
              </w:rPr>
            </w:pPr>
            <w:r>
              <w:rPr>
                <w:rFonts w:hint="eastAsia" w:ascii="宋体" w:hAnsi="宋体" w:eastAsia="宋体" w:cs="宋体"/>
                <w:b/>
                <w:bCs/>
                <w:color w:val="FF0000"/>
                <w:sz w:val="18"/>
                <w:szCs w:val="18"/>
              </w:rPr>
              <w:t>账号：531900051810601</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户名：中国重汽集团济南卡车股份有限公司</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开户银行：招商银行股份有限公司济南分行营业部</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 xml:space="preserve">联行号：308451028020 </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发生以下情况时，有权没收保证金：</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highlight w:val="red"/>
              </w:rPr>
            </w:pPr>
            <w:r>
              <w:rPr>
                <w:rFonts w:hint="eastAsia" w:ascii="宋体" w:hAnsi="宋体" w:eastAsia="宋体" w:cs="宋体"/>
                <w:b w:val="0"/>
                <w:bCs w:val="0"/>
                <w:color w:val="000000"/>
                <w:sz w:val="18"/>
                <w:szCs w:val="18"/>
              </w:rPr>
              <w:t>(1)供应商在提交响应文件截止时间后撤回响应文件的；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(2)供应商在响应文件中提供虚假材料的；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(3)除因不可抗力或谈判文件、询价通知书认可的情形以外，成交供应商不与采购人签订合同的；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(4)供应商与采购人、其他供应商或者采购代理机构恶意串通、围标、陪标的；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(5)供应商有违约违规行为或被投诉、举报的，在调查处理期间，保证金暂不退还，待调查处理结束后按有关规定处理。</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(6)截至开标前3天，投标人无正当理由、未以书面形式向招标人递交说明而在投标截止日不来投标的。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(7)自中标通知书发出之日起30日内，中标人无正当理由投标人无正当签订合同的；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(8)采购文件规定的其他情形；</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2"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6</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招标书发送方式及投标有效期</w:t>
            </w:r>
          </w:p>
        </w:tc>
        <w:tc>
          <w:tcPr>
            <w:tcW w:w="7446" w:type="dxa"/>
            <w:vAlign w:val="center"/>
          </w:tcPr>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b w:val="0"/>
                <w:bCs w:val="0"/>
                <w:sz w:val="18"/>
                <w:szCs w:val="18"/>
              </w:rPr>
            </w:pPr>
            <w:r>
              <w:rPr>
                <w:rFonts w:hint="eastAsia" w:ascii="宋体" w:hAnsi="宋体" w:eastAsia="宋体" w:cs="宋体"/>
                <w:sz w:val="18"/>
                <w:szCs w:val="18"/>
              </w:rPr>
              <w:t>招标书以电子</w:t>
            </w:r>
            <w:r>
              <w:rPr>
                <w:rFonts w:hint="eastAsia" w:ascii="宋体" w:hAnsi="宋体" w:cs="宋体"/>
                <w:sz w:val="18"/>
                <w:szCs w:val="18"/>
                <w:lang w:val="en-US" w:eastAsia="zh-CN"/>
              </w:rPr>
              <w:t>化</w:t>
            </w:r>
            <w:r>
              <w:rPr>
                <w:rFonts w:hint="eastAsia" w:ascii="宋体" w:hAnsi="宋体" w:eastAsia="宋体" w:cs="宋体"/>
                <w:sz w:val="18"/>
                <w:szCs w:val="18"/>
              </w:rPr>
              <w:t>方式，</w:t>
            </w:r>
            <w:r>
              <w:rPr>
                <w:rFonts w:hint="eastAsia" w:ascii="宋体" w:hAnsi="宋体" w:eastAsia="宋体" w:cs="宋体"/>
                <w:b w:val="0"/>
                <w:bCs w:val="0"/>
                <w:sz w:val="18"/>
                <w:szCs w:val="18"/>
              </w:rPr>
              <w:t>发送到</w:t>
            </w:r>
            <w:r>
              <w:rPr>
                <w:rFonts w:hint="eastAsia" w:ascii="宋体" w:hAnsi="宋体" w:cs="宋体"/>
                <w:b w:val="0"/>
                <w:bCs w:val="0"/>
                <w:sz w:val="18"/>
                <w:szCs w:val="18"/>
                <w:lang w:val="en-US" w:eastAsia="zh-CN"/>
              </w:rPr>
              <w:t>中国重汽e采通</w:t>
            </w:r>
            <w:r>
              <w:rPr>
                <w:rFonts w:hint="eastAsia" w:ascii="宋体" w:hAnsi="宋体" w:eastAsia="宋体" w:cs="宋体"/>
                <w:b w:val="0"/>
                <w:bCs w:val="0"/>
                <w:sz w:val="18"/>
                <w:szCs w:val="18"/>
              </w:rPr>
              <w:t>。</w:t>
            </w:r>
          </w:p>
          <w:p>
            <w:pPr>
              <w:keepNext w:val="0"/>
              <w:keepLines w:val="0"/>
              <w:suppressLineNumbers w:val="0"/>
              <w:spacing w:before="0" w:beforeAutospacing="0" w:after="0" w:afterAutospacing="0" w:line="300" w:lineRule="auto"/>
              <w:ind w:left="0" w:right="0" w:firstLine="360" w:firstLineChars="200"/>
              <w:rPr>
                <w:rFonts w:hint="default" w:ascii="宋体" w:hAnsi="宋体" w:eastAsia="宋体" w:cs="宋体"/>
                <w:sz w:val="18"/>
                <w:szCs w:val="18"/>
                <w:lang w:val="en-US" w:eastAsia="zh-CN"/>
              </w:rPr>
            </w:pPr>
            <w:r>
              <w:rPr>
                <w:rFonts w:hint="eastAsia" w:ascii="宋体" w:hAnsi="宋体" w:eastAsia="宋体" w:cs="宋体"/>
                <w:sz w:val="18"/>
                <w:szCs w:val="18"/>
              </w:rPr>
              <w:t>投标人</w:t>
            </w:r>
            <w:r>
              <w:rPr>
                <w:rFonts w:hint="eastAsia" w:ascii="宋体" w:hAnsi="宋体" w:cs="宋体"/>
                <w:sz w:val="18"/>
                <w:szCs w:val="18"/>
                <w:lang w:val="en-US" w:eastAsia="zh-CN"/>
              </w:rPr>
              <w:t>在有效时间内进行应标</w:t>
            </w:r>
            <w:r>
              <w:rPr>
                <w:rFonts w:hint="eastAsia" w:ascii="宋体" w:hAnsi="宋体" w:eastAsia="宋体" w:cs="宋体"/>
                <w:sz w:val="18"/>
                <w:szCs w:val="18"/>
              </w:rPr>
              <w:t>。</w:t>
            </w:r>
            <w:r>
              <w:rPr>
                <w:rFonts w:hint="eastAsia" w:ascii="宋体" w:hAnsi="宋体" w:cs="宋体"/>
                <w:sz w:val="18"/>
                <w:szCs w:val="18"/>
                <w:lang w:val="en-US" w:eastAsia="zh-CN"/>
              </w:rPr>
              <w:t>在截止时间内应标有效，过期无效。</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5"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7</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递交投标文件截止时间</w:t>
            </w:r>
          </w:p>
        </w:tc>
        <w:tc>
          <w:tcPr>
            <w:tcW w:w="7446" w:type="dxa"/>
            <w:vAlign w:val="center"/>
          </w:tcPr>
          <w:p>
            <w:pPr>
              <w:keepNext w:val="0"/>
              <w:keepLines w:val="0"/>
              <w:suppressLineNumbers w:val="0"/>
              <w:spacing w:before="0" w:beforeAutospacing="0" w:after="0" w:afterAutospacing="0"/>
              <w:ind w:left="0" w:right="0" w:firstLine="360" w:firstLineChars="200"/>
              <w:jc w:val="left"/>
              <w:rPr>
                <w:rFonts w:hint="eastAsia" w:ascii="宋体" w:hAnsi="宋体" w:eastAsia="宋体" w:cs="宋体"/>
                <w:b w:val="0"/>
                <w:bCs w:val="0"/>
                <w:sz w:val="18"/>
                <w:szCs w:val="18"/>
              </w:rPr>
            </w:pPr>
            <w:r>
              <w:rPr>
                <w:rFonts w:hint="eastAsia" w:ascii="宋体" w:hAnsi="宋体" w:cs="宋体"/>
                <w:b w:val="0"/>
                <w:bCs w:val="0"/>
                <w:sz w:val="18"/>
                <w:szCs w:val="18"/>
                <w:lang w:val="en-US" w:eastAsia="zh-CN"/>
              </w:rPr>
              <w:t>1、投标人在应标</w:t>
            </w:r>
            <w:r>
              <w:rPr>
                <w:rFonts w:hint="eastAsia" w:ascii="宋体" w:hAnsi="宋体" w:eastAsia="宋体" w:cs="宋体"/>
                <w:b w:val="0"/>
                <w:bCs w:val="0"/>
                <w:sz w:val="18"/>
                <w:szCs w:val="18"/>
              </w:rPr>
              <w:t>截止时间</w:t>
            </w:r>
            <w:r>
              <w:rPr>
                <w:rFonts w:hint="eastAsia" w:ascii="宋体" w:hAnsi="宋体" w:cs="宋体"/>
                <w:b w:val="0"/>
                <w:bCs w:val="0"/>
                <w:sz w:val="18"/>
                <w:szCs w:val="18"/>
                <w:lang w:val="en-US" w:eastAsia="zh-CN"/>
              </w:rPr>
              <w:t>前完成</w:t>
            </w:r>
            <w:r>
              <w:rPr>
                <w:rFonts w:hint="eastAsia" w:ascii="宋体" w:hAnsi="宋体" w:cs="宋体"/>
                <w:b w:val="0"/>
                <w:bCs w:val="0"/>
                <w:sz w:val="18"/>
                <w:szCs w:val="18"/>
              </w:rPr>
              <w:t>资质文件、技术标</w:t>
            </w:r>
            <w:r>
              <w:rPr>
                <w:rFonts w:hint="eastAsia" w:ascii="宋体" w:hAnsi="宋体" w:cs="宋体"/>
                <w:b w:val="0"/>
                <w:bCs w:val="0"/>
                <w:sz w:val="18"/>
                <w:szCs w:val="18"/>
                <w:lang w:eastAsia="zh-CN"/>
              </w:rPr>
              <w:t>、</w:t>
            </w:r>
            <w:r>
              <w:rPr>
                <w:rFonts w:hint="eastAsia" w:ascii="宋体" w:hAnsi="宋体" w:cs="宋体"/>
                <w:b w:val="0"/>
                <w:bCs w:val="0"/>
                <w:sz w:val="18"/>
                <w:szCs w:val="18"/>
              </w:rPr>
              <w:t>商务标</w:t>
            </w:r>
            <w:r>
              <w:rPr>
                <w:rFonts w:hint="eastAsia" w:ascii="宋体" w:hAnsi="宋体" w:cs="宋体"/>
                <w:b w:val="0"/>
                <w:bCs w:val="0"/>
                <w:sz w:val="18"/>
                <w:szCs w:val="18"/>
                <w:lang w:eastAsia="zh-CN"/>
              </w:rPr>
              <w:t>、</w:t>
            </w:r>
            <w:r>
              <w:rPr>
                <w:rFonts w:hint="eastAsia" w:ascii="宋体" w:hAnsi="宋体" w:cs="宋体"/>
                <w:b w:val="0"/>
                <w:bCs w:val="0"/>
                <w:sz w:val="18"/>
                <w:szCs w:val="18"/>
                <w:lang w:val="en-US" w:eastAsia="zh-CN"/>
              </w:rPr>
              <w:t>三年财务报表的填报，</w:t>
            </w:r>
            <w:r>
              <w:rPr>
                <w:rFonts w:hint="eastAsia" w:ascii="宋体" w:hAnsi="宋体" w:eastAsia="宋体" w:cs="宋体"/>
                <w:b w:val="0"/>
                <w:bCs w:val="0"/>
                <w:sz w:val="18"/>
                <w:szCs w:val="18"/>
              </w:rPr>
              <w:t>逾期收到或不符合规定的投标文件恕不接受。</w:t>
            </w:r>
          </w:p>
          <w:p>
            <w:pPr>
              <w:keepNext w:val="0"/>
              <w:keepLines w:val="0"/>
              <w:suppressLineNumbers w:val="0"/>
              <w:spacing w:before="0" w:beforeLines="25" w:beforeAutospacing="0" w:after="0" w:afterLines="25" w:afterAutospacing="0"/>
              <w:ind w:left="0" w:right="0" w:firstLine="361" w:firstLineChars="200"/>
              <w:jc w:val="left"/>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2、招标负责人：</w:t>
            </w:r>
          </w:p>
          <w:p>
            <w:pPr>
              <w:keepNext w:val="0"/>
              <w:keepLines w:val="0"/>
              <w:suppressLineNumbers w:val="0"/>
              <w:spacing w:before="0" w:beforeLines="25" w:beforeAutospacing="0" w:after="0" w:afterLines="25" w:afterAutospacing="0"/>
              <w:ind w:left="0" w:right="0" w:firstLine="361" w:firstLineChars="200"/>
              <w:jc w:val="left"/>
              <w:rPr>
                <w:rFonts w:hint="eastAsia" w:ascii="宋体" w:hAnsi="宋体" w:eastAsia="宋体" w:cs="宋体"/>
                <w:b/>
                <w:bCs/>
                <w:sz w:val="18"/>
                <w:szCs w:val="18"/>
                <w:highlight w:val="none"/>
                <w:lang w:val="en-US" w:eastAsia="zh-CN"/>
              </w:rPr>
            </w:pPr>
            <w:r>
              <w:rPr>
                <w:rFonts w:hint="eastAsia" w:ascii="宋体" w:hAnsi="宋体" w:eastAsia="宋体" w:cs="宋体"/>
                <w:b/>
                <w:bCs/>
                <w:color w:val="FF0000"/>
                <w:sz w:val="18"/>
                <w:szCs w:val="18"/>
                <w:lang w:val="en-US" w:eastAsia="zh-CN"/>
              </w:rPr>
              <w:t>3、实施单位</w:t>
            </w:r>
            <w:r>
              <w:rPr>
                <w:rFonts w:hint="eastAsia" w:ascii="宋体" w:hAnsi="宋体" w:eastAsia="宋体" w:cs="宋体"/>
                <w:b/>
                <w:bCs/>
                <w:color w:val="FF0000"/>
                <w:sz w:val="18"/>
                <w:szCs w:val="18"/>
              </w:rPr>
              <w:t xml:space="preserve">联系人：高宝庆   13505404840 </w:t>
            </w:r>
            <w:r>
              <w:rPr>
                <w:rFonts w:hint="eastAsia" w:ascii="宋体" w:hAnsi="宋体" w:eastAsia="宋体" w:cs="宋体"/>
                <w:b/>
                <w:bCs/>
                <w:color w:val="FF0000"/>
                <w:sz w:val="18"/>
                <w:szCs w:val="18"/>
                <w:highlight w:val="none"/>
              </w:rPr>
              <w:t xml:space="preserve"> </w:t>
            </w:r>
            <w:r>
              <w:rPr>
                <w:rFonts w:hint="eastAsia" w:ascii="宋体" w:hAnsi="宋体" w:cs="宋体"/>
                <w:b/>
                <w:bCs/>
                <w:sz w:val="18"/>
                <w:szCs w:val="18"/>
                <w:highlight w:val="none"/>
                <w:lang w:val="en-US" w:eastAsia="zh-CN"/>
              </w:rPr>
              <w:t>技术</w:t>
            </w:r>
            <w:r>
              <w:rPr>
                <w:rFonts w:hint="eastAsia" w:ascii="宋体" w:hAnsi="宋体" w:eastAsia="宋体" w:cs="宋体"/>
                <w:b/>
                <w:bCs/>
                <w:sz w:val="18"/>
                <w:szCs w:val="18"/>
                <w:highlight w:val="none"/>
              </w:rPr>
              <w:t>联系电话：</w:t>
            </w:r>
            <w:r>
              <w:rPr>
                <w:rFonts w:hint="eastAsia" w:ascii="宋体" w:hAnsi="宋体" w:eastAsia="宋体" w:cs="宋体"/>
                <w:b/>
                <w:bCs/>
                <w:sz w:val="18"/>
                <w:szCs w:val="18"/>
                <w:highlight w:val="none"/>
                <w:lang w:val="en-US" w:eastAsia="zh-CN"/>
              </w:rPr>
              <w:t>蒋方虎17860638809</w:t>
            </w:r>
          </w:p>
          <w:p>
            <w:pPr>
              <w:pStyle w:val="2"/>
              <w:rPr>
                <w:rFonts w:hint="default"/>
                <w:lang w:val="en-US" w:eastAsia="zh-CN"/>
              </w:rPr>
            </w:pPr>
            <w:r>
              <w:rPr>
                <w:rFonts w:hint="eastAsia"/>
                <w:lang w:val="en-US" w:eastAsia="zh-CN"/>
              </w:rPr>
              <w:t xml:space="preserve">   </w:t>
            </w:r>
            <w:r>
              <w:rPr>
                <w:rFonts w:hint="eastAsia" w:ascii="宋体" w:hAnsi="宋体" w:eastAsia="宋体" w:cs="宋体"/>
                <w:b/>
                <w:bCs/>
                <w:kern w:val="2"/>
                <w:sz w:val="18"/>
                <w:szCs w:val="18"/>
                <w:highlight w:val="none"/>
                <w:lang w:val="en-US" w:eastAsia="zh-CN" w:bidi="ar-SA"/>
              </w:rPr>
              <w:t xml:space="preserve"> 商务联系人：赵力/17860606595</w:t>
            </w:r>
          </w:p>
          <w:p>
            <w:pPr>
              <w:keepNext w:val="0"/>
              <w:keepLines w:val="0"/>
              <w:suppressLineNumbers w:val="0"/>
              <w:spacing w:before="0" w:beforeAutospacing="0" w:after="0" w:afterAutospacing="0" w:line="300" w:lineRule="auto"/>
              <w:ind w:left="483" w:leftChars="200" w:right="0" w:hanging="63" w:hangingChars="35"/>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4、</w:t>
            </w:r>
            <w:r>
              <w:rPr>
                <w:rFonts w:hint="eastAsia" w:ascii="宋体" w:hAnsi="宋体" w:eastAsia="宋体" w:cs="宋体"/>
                <w:b/>
                <w:bCs/>
                <w:color w:val="FF0000"/>
                <w:sz w:val="18"/>
                <w:szCs w:val="18"/>
              </w:rPr>
              <w:t>开标</w:t>
            </w:r>
            <w:r>
              <w:rPr>
                <w:rFonts w:hint="eastAsia" w:ascii="宋体" w:hAnsi="宋体" w:eastAsia="宋体" w:cs="宋体"/>
                <w:b/>
                <w:bCs/>
                <w:color w:val="FF0000"/>
                <w:sz w:val="18"/>
                <w:szCs w:val="18"/>
                <w:lang w:val="en-US" w:eastAsia="zh-CN"/>
              </w:rPr>
              <w:t>方式</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线上（现场)开标</w:t>
            </w:r>
          </w:p>
          <w:p>
            <w:pPr>
              <w:keepNext w:val="0"/>
              <w:keepLines w:val="0"/>
              <w:suppressLineNumbers w:val="0"/>
              <w:spacing w:before="0" w:beforeAutospacing="0" w:after="0" w:afterAutospacing="0" w:line="300" w:lineRule="auto"/>
              <w:ind w:left="483" w:leftChars="200" w:right="0" w:hanging="63" w:hangingChars="35"/>
              <w:rPr>
                <w:rFonts w:hint="eastAsia" w:ascii="宋体" w:hAnsi="宋体" w:eastAsia="宋体" w:cs="宋体"/>
                <w:b/>
                <w:bCs/>
                <w:color w:val="FF0000"/>
                <w:sz w:val="18"/>
                <w:szCs w:val="18"/>
              </w:rPr>
            </w:pPr>
            <w:r>
              <w:rPr>
                <w:rFonts w:hint="eastAsia" w:ascii="宋体" w:hAnsi="宋体" w:eastAsia="宋体" w:cs="宋体"/>
                <w:b/>
                <w:bCs/>
                <w:color w:val="FF0000"/>
                <w:sz w:val="18"/>
                <w:szCs w:val="18"/>
              </w:rPr>
              <w:t>2）</w:t>
            </w:r>
            <w:r>
              <w:rPr>
                <w:rFonts w:hint="eastAsia" w:ascii="宋体" w:hAnsi="宋体" w:eastAsia="宋体" w:cs="宋体"/>
                <w:b/>
                <w:bCs/>
                <w:color w:val="FF0000"/>
                <w:sz w:val="18"/>
                <w:szCs w:val="18"/>
                <w:lang w:val="en-US" w:eastAsia="zh-CN"/>
              </w:rPr>
              <w:t>应标</w:t>
            </w:r>
            <w:r>
              <w:rPr>
                <w:rFonts w:hint="eastAsia" w:ascii="宋体" w:hAnsi="宋体" w:eastAsia="宋体" w:cs="宋体"/>
                <w:b/>
                <w:bCs/>
                <w:color w:val="FF0000"/>
                <w:sz w:val="18"/>
                <w:szCs w:val="18"/>
              </w:rPr>
              <w:t>时间：202</w:t>
            </w:r>
            <w:r>
              <w:rPr>
                <w:rFonts w:hint="eastAsia" w:ascii="宋体" w:hAnsi="宋体" w:eastAsia="宋体" w:cs="宋体"/>
                <w:b/>
                <w:bCs/>
                <w:color w:val="FF0000"/>
                <w:sz w:val="18"/>
                <w:szCs w:val="18"/>
                <w:lang w:val="en-US" w:eastAsia="zh-CN"/>
              </w:rPr>
              <w:t>5</w:t>
            </w:r>
            <w:r>
              <w:rPr>
                <w:rFonts w:hint="eastAsia" w:ascii="宋体" w:hAnsi="宋体" w:eastAsia="宋体" w:cs="宋体"/>
                <w:b/>
                <w:bCs/>
                <w:color w:val="FF0000"/>
                <w:sz w:val="18"/>
                <w:szCs w:val="18"/>
              </w:rPr>
              <w:t>年</w:t>
            </w:r>
            <w:r>
              <w:rPr>
                <w:rFonts w:hint="eastAsia" w:ascii="宋体" w:hAnsi="宋体" w:eastAsia="宋体" w:cs="宋体"/>
                <w:b/>
                <w:bCs/>
                <w:color w:val="FF0000"/>
                <w:sz w:val="18"/>
                <w:szCs w:val="18"/>
                <w:lang w:val="en-US" w:eastAsia="zh-CN"/>
              </w:rPr>
              <w:t xml:space="preserve">  </w:t>
            </w:r>
            <w:r>
              <w:rPr>
                <w:rFonts w:hint="eastAsia" w:ascii="宋体" w:hAnsi="宋体" w:cs="宋体"/>
                <w:b/>
                <w:bCs/>
                <w:color w:val="FF0000"/>
                <w:sz w:val="18"/>
                <w:szCs w:val="18"/>
                <w:lang w:val="en-US" w:eastAsia="zh-CN"/>
              </w:rPr>
              <w:t>11</w:t>
            </w:r>
            <w:r>
              <w:rPr>
                <w:rFonts w:hint="eastAsia" w:ascii="宋体" w:hAnsi="宋体" w:eastAsia="宋体" w:cs="宋体"/>
                <w:b/>
                <w:bCs/>
                <w:color w:val="FF0000"/>
                <w:sz w:val="18"/>
                <w:szCs w:val="18"/>
              </w:rPr>
              <w:t>月</w:t>
            </w:r>
            <w:r>
              <w:rPr>
                <w:rFonts w:hint="eastAsia" w:ascii="宋体" w:hAnsi="宋体" w:eastAsia="宋体" w:cs="宋体"/>
                <w:b/>
                <w:bCs/>
                <w:color w:val="FF0000"/>
                <w:sz w:val="18"/>
                <w:szCs w:val="18"/>
                <w:lang w:val="en-US" w:eastAsia="zh-CN"/>
              </w:rPr>
              <w:t xml:space="preserve"> </w:t>
            </w:r>
            <w:r>
              <w:rPr>
                <w:rFonts w:hint="eastAsia" w:ascii="宋体" w:hAnsi="宋体" w:cs="宋体"/>
                <w:b/>
                <w:bCs/>
                <w:color w:val="FF0000"/>
                <w:sz w:val="18"/>
                <w:szCs w:val="18"/>
                <w:lang w:val="en-US" w:eastAsia="zh-CN"/>
              </w:rPr>
              <w:t>30</w:t>
            </w:r>
            <w:r>
              <w:rPr>
                <w:rFonts w:hint="eastAsia" w:ascii="宋体" w:hAnsi="宋体" w:eastAsia="宋体" w:cs="宋体"/>
                <w:b/>
                <w:bCs/>
                <w:color w:val="FF0000"/>
                <w:sz w:val="18"/>
                <w:szCs w:val="18"/>
                <w:lang w:val="en-US" w:eastAsia="zh-CN"/>
              </w:rPr>
              <w:t xml:space="preserve"> </w:t>
            </w:r>
            <w:r>
              <w:rPr>
                <w:rFonts w:hint="eastAsia" w:ascii="宋体" w:hAnsi="宋体" w:eastAsia="宋体" w:cs="宋体"/>
                <w:b/>
                <w:bCs/>
                <w:color w:val="FF0000"/>
                <w:sz w:val="18"/>
                <w:szCs w:val="18"/>
              </w:rPr>
              <w:t>日</w:t>
            </w:r>
            <w:r>
              <w:rPr>
                <w:rFonts w:hint="eastAsia" w:ascii="宋体" w:hAnsi="宋体" w:eastAsia="宋体" w:cs="宋体"/>
                <w:b/>
                <w:bCs/>
                <w:color w:val="FF0000"/>
                <w:sz w:val="18"/>
                <w:szCs w:val="18"/>
                <w:lang w:val="en-US" w:eastAsia="zh-CN"/>
              </w:rPr>
              <w:t>1</w:t>
            </w:r>
            <w:r>
              <w:rPr>
                <w:rFonts w:hint="eastAsia" w:ascii="宋体" w:hAnsi="宋体" w:cs="宋体"/>
                <w:b/>
                <w:bCs/>
                <w:color w:val="FF0000"/>
                <w:sz w:val="18"/>
                <w:szCs w:val="18"/>
                <w:lang w:val="en-US" w:eastAsia="zh-CN"/>
              </w:rPr>
              <w:t>7</w:t>
            </w:r>
            <w:r>
              <w:rPr>
                <w:rFonts w:hint="eastAsia" w:ascii="宋体" w:hAnsi="宋体" w:eastAsia="宋体" w:cs="宋体"/>
                <w:b/>
                <w:bCs/>
                <w:color w:val="FF0000"/>
                <w:sz w:val="18"/>
                <w:szCs w:val="18"/>
              </w:rPr>
              <w:t>:00时</w:t>
            </w:r>
          </w:p>
          <w:p>
            <w:pPr>
              <w:keepNext w:val="0"/>
              <w:keepLines w:val="0"/>
              <w:suppressLineNumbers w:val="0"/>
              <w:spacing w:before="0" w:beforeAutospacing="0" w:after="0" w:afterAutospacing="0" w:line="300" w:lineRule="auto"/>
              <w:ind w:left="483" w:leftChars="200" w:right="0" w:hanging="63" w:hangingChars="35"/>
              <w:rPr>
                <w:rFonts w:hint="eastAsia" w:ascii="宋体" w:hAnsi="宋体" w:eastAsia="宋体" w:cs="宋体"/>
                <w:b/>
                <w:bCs/>
                <w:color w:val="FF0000"/>
                <w:sz w:val="18"/>
                <w:szCs w:val="18"/>
              </w:rPr>
            </w:pPr>
            <w:r>
              <w:rPr>
                <w:rFonts w:hint="eastAsia" w:ascii="宋体" w:hAnsi="宋体" w:eastAsia="宋体" w:cs="宋体"/>
                <w:b/>
                <w:bCs/>
                <w:color w:val="FF0000"/>
                <w:sz w:val="18"/>
                <w:szCs w:val="18"/>
                <w:lang w:val="en-US" w:eastAsia="zh-CN"/>
              </w:rPr>
              <w:t>3</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 xml:space="preserve">投标时间：2025年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月 </w:t>
            </w:r>
            <w:r>
              <w:rPr>
                <w:rFonts w:hint="eastAsia" w:ascii="宋体" w:hAnsi="宋体" w:cs="宋体"/>
                <w:b/>
                <w:bCs/>
                <w:color w:val="FF0000"/>
                <w:sz w:val="18"/>
                <w:szCs w:val="18"/>
                <w:lang w:val="en-US" w:eastAsia="zh-CN"/>
              </w:rPr>
              <w:t>5</w:t>
            </w:r>
            <w:r>
              <w:rPr>
                <w:rFonts w:hint="eastAsia" w:ascii="宋体" w:hAnsi="宋体" w:eastAsia="宋体" w:cs="宋体"/>
                <w:b/>
                <w:bCs/>
                <w:color w:val="FF0000"/>
                <w:sz w:val="18"/>
                <w:szCs w:val="18"/>
                <w:lang w:val="en-US" w:eastAsia="zh-CN"/>
              </w:rPr>
              <w:t xml:space="preserve"> 日17</w:t>
            </w:r>
            <w:r>
              <w:rPr>
                <w:rFonts w:hint="eastAsia" w:ascii="宋体" w:hAnsi="宋体" w:eastAsia="宋体" w:cs="宋体"/>
                <w:b/>
                <w:bCs/>
                <w:color w:val="FF0000"/>
                <w:sz w:val="18"/>
                <w:szCs w:val="18"/>
              </w:rPr>
              <w:t>:00时</w:t>
            </w:r>
          </w:p>
          <w:p>
            <w:pPr>
              <w:keepNext w:val="0"/>
              <w:keepLines w:val="0"/>
              <w:suppressLineNumbers w:val="0"/>
              <w:spacing w:before="0" w:beforeLines="25" w:beforeAutospacing="0" w:after="0" w:afterLines="25" w:afterAutospacing="0"/>
              <w:ind w:left="0" w:right="0" w:firstLine="361" w:firstLineChars="200"/>
              <w:jc w:val="left"/>
              <w:rPr>
                <w:rFonts w:hint="default" w:ascii="宋体" w:hAnsi="宋体" w:eastAsia="宋体" w:cs="宋体"/>
                <w:color w:val="FF0000"/>
                <w:sz w:val="18"/>
                <w:szCs w:val="18"/>
                <w:lang w:val="en-US" w:eastAsia="zh-CN"/>
              </w:rPr>
            </w:pPr>
            <w:r>
              <w:rPr>
                <w:rFonts w:hint="eastAsia" w:ascii="宋体" w:hAnsi="宋体" w:eastAsia="宋体" w:cs="宋体"/>
                <w:b/>
                <w:bCs/>
                <w:color w:val="FF0000"/>
                <w:sz w:val="18"/>
                <w:szCs w:val="18"/>
                <w:lang w:val="en-US" w:eastAsia="zh-CN"/>
              </w:rPr>
              <w:t>5）在技术标和商务标价格再次澄清时间节点控制在20分钟内。</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7"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8</w:t>
            </w:r>
          </w:p>
        </w:tc>
        <w:tc>
          <w:tcPr>
            <w:tcW w:w="1113" w:type="dxa"/>
            <w:vAlign w:val="center"/>
          </w:tcPr>
          <w:p>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招标文件发布</w:t>
            </w:r>
          </w:p>
        </w:tc>
        <w:tc>
          <w:tcPr>
            <w:tcW w:w="7446" w:type="dxa"/>
            <w:vAlign w:val="center"/>
          </w:tcPr>
          <w:p>
            <w:pPr>
              <w:keepNext w:val="0"/>
              <w:keepLines w:val="0"/>
              <w:suppressLineNumbers w:val="0"/>
              <w:spacing w:before="0" w:beforeAutospacing="0" w:after="0" w:afterAutospacing="0" w:line="300" w:lineRule="auto"/>
              <w:ind w:right="0" w:rightChars="0"/>
              <w:jc w:val="left"/>
              <w:rPr>
                <w:rFonts w:hint="default"/>
                <w:lang w:val="en-US" w:eastAsia="zh-CN"/>
              </w:rPr>
            </w:pPr>
            <w:r>
              <w:rPr>
                <w:rFonts w:hint="eastAsia" w:ascii="宋体" w:hAnsi="宋体" w:eastAsia="宋体" w:cs="宋体"/>
                <w:b w:val="0"/>
                <w:bCs w:val="0"/>
                <w:color w:val="000000"/>
                <w:sz w:val="18"/>
                <w:szCs w:val="18"/>
              </w:rPr>
              <w:t>公开招标、邀请招标项目，自招标文件发出之日起至投标人提交投标文件截止之日止，招标人对已发出的招标文件进行必要的澄清或者修改的，应当在招标文件要求提交投标文件截止时间至少</w:t>
            </w:r>
            <w:r>
              <w:rPr>
                <w:rFonts w:hint="eastAsia" w:ascii="宋体" w:hAnsi="宋体" w:eastAsia="宋体" w:cs="宋体"/>
                <w:b w:val="0"/>
                <w:bCs w:val="0"/>
                <w:color w:val="000000"/>
                <w:sz w:val="18"/>
                <w:szCs w:val="18"/>
                <w:lang w:val="en-US" w:eastAsia="zh-CN"/>
              </w:rPr>
              <w:t>15</w:t>
            </w:r>
            <w:r>
              <w:rPr>
                <w:rFonts w:hint="eastAsia" w:ascii="宋体" w:hAnsi="宋体" w:eastAsia="宋体" w:cs="宋体"/>
                <w:b w:val="0"/>
                <w:bCs w:val="0"/>
                <w:color w:val="000000"/>
                <w:sz w:val="18"/>
                <w:szCs w:val="18"/>
              </w:rPr>
              <w:t>日前（非依法必招项目，至少3日前），以书面形式通知所有招标文件收受人。该澄清或者修改的内容为招标文件的组成部分。</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4" w:hRule="atLeast"/>
          <w:tblHeader/>
        </w:trPr>
        <w:tc>
          <w:tcPr>
            <w:tcW w:w="819" w:type="dxa"/>
            <w:vAlign w:val="center"/>
          </w:tcPr>
          <w:p>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rPr>
            </w:pPr>
            <w:r>
              <w:rPr>
                <w:rFonts w:hint="eastAsia" w:ascii="宋体" w:hAnsi="宋体" w:eastAsia="宋体" w:cs="宋体"/>
                <w:sz w:val="18"/>
                <w:szCs w:val="18"/>
                <w:lang w:val="en-US" w:eastAsia="zh-CN"/>
              </w:rPr>
              <w:t>9</w:t>
            </w:r>
          </w:p>
        </w:tc>
        <w:tc>
          <w:tcPr>
            <w:tcW w:w="1113" w:type="dxa"/>
            <w:vAlign w:val="center"/>
          </w:tcPr>
          <w:p>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rPr>
            </w:pPr>
            <w:r>
              <w:rPr>
                <w:rFonts w:hint="eastAsia" w:ascii="宋体" w:hAnsi="宋体" w:eastAsia="宋体" w:cs="宋体"/>
                <w:sz w:val="18"/>
                <w:szCs w:val="18"/>
              </w:rPr>
              <w:t>如发现下列情况之一的，其投标文件将可能被拒绝</w:t>
            </w:r>
          </w:p>
        </w:tc>
        <w:tc>
          <w:tcPr>
            <w:tcW w:w="7446" w:type="dxa"/>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1）不满足招标文件对合格投标人的基本资质要求的；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2）投标人未提交投标保证金或金额不足、投标保证金形式不符合招标文件要求的；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3）投标人在投标文件中提供的工程施工及/或服务关键条款不能实质性满足招标文件要求或不能提供实质性满足证明的；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4）资格证明文件不全、失效或不符合招标文件要求的；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5）投标文件无法定代表人签字，或签字人无法定代表人有效授权的；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6）投标文件或投标有效期不足的；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7）投标文件中提供虚假或失实资料的；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8）投标人的投标报价严重高于招标人及其同属二级公司20</w:t>
            </w:r>
            <w:r>
              <w:rPr>
                <w:rFonts w:hint="eastAsia" w:ascii="宋体" w:hAnsi="宋体" w:cs="宋体"/>
                <w:sz w:val="18"/>
                <w:szCs w:val="18"/>
                <w:lang w:val="en-US" w:eastAsia="zh-CN"/>
              </w:rPr>
              <w:t>22</w:t>
            </w:r>
            <w:r>
              <w:rPr>
                <w:rFonts w:hint="eastAsia" w:ascii="宋体" w:hAnsi="宋体" w:eastAsia="宋体" w:cs="宋体"/>
                <w:sz w:val="18"/>
                <w:szCs w:val="18"/>
              </w:rPr>
              <w:t>年1月1日以来同种工程项目的价格的；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9）未按照招标文件规定的方式领取招标文件并按要求递交投标文件的；</w:t>
            </w:r>
          </w:p>
          <w:p>
            <w:pPr>
              <w:keepNext w:val="0"/>
              <w:keepLines w:val="0"/>
              <w:suppressLineNumbers w:val="0"/>
              <w:spacing w:before="0" w:beforeAutospacing="0" w:after="0" w:afterAutospacing="0" w:line="300" w:lineRule="auto"/>
              <w:ind w:left="0" w:leftChars="0" w:right="0" w:rightChars="0"/>
              <w:rPr>
                <w:rFonts w:hint="eastAsia" w:ascii="宋体" w:hAnsi="宋体" w:eastAsia="宋体" w:cs="宋体"/>
                <w:sz w:val="18"/>
                <w:szCs w:val="18"/>
              </w:rPr>
            </w:pPr>
            <w:r>
              <w:rPr>
                <w:rFonts w:hint="eastAsia" w:ascii="宋体" w:hAnsi="宋体" w:eastAsia="宋体" w:cs="宋体"/>
                <w:sz w:val="18"/>
                <w:szCs w:val="18"/>
              </w:rPr>
              <w:t>10）评标领导小组认为不能实质上满足招标文件其它要求的。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10</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评标</w:t>
            </w:r>
          </w:p>
        </w:tc>
        <w:tc>
          <w:tcPr>
            <w:tcW w:w="7446" w:type="dxa"/>
            <w:vAlign w:val="center"/>
          </w:tcPr>
          <w:p>
            <w:pPr>
              <w:keepNext w:val="0"/>
              <w:keepLines w:val="0"/>
              <w:suppressLineNumbers w:val="0"/>
              <w:spacing w:before="0" w:beforeAutospacing="0" w:after="0" w:afterAutospacing="0" w:line="300" w:lineRule="auto"/>
              <w:ind w:right="0"/>
              <w:rPr>
                <w:rFonts w:hint="eastAsia" w:ascii="宋体" w:hAnsi="宋体" w:eastAsia="宋体" w:cs="宋体"/>
                <w:sz w:val="18"/>
                <w:szCs w:val="18"/>
              </w:rPr>
            </w:pPr>
            <w:r>
              <w:rPr>
                <w:rFonts w:hint="eastAsia" w:ascii="宋体" w:hAnsi="宋体" w:eastAsia="宋体" w:cs="宋体"/>
                <w:b w:val="0"/>
                <w:bCs w:val="0"/>
                <w:color w:val="000000"/>
                <w:sz w:val="18"/>
                <w:szCs w:val="18"/>
              </w:rPr>
              <w:t>成立招评标工作小组</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rPr>
              <w:t>所有项目经资质审查通过后，宣布投标人名单，宣布评标纪律，组长：系统中按照专业领域，随机抽取。组员：系统中按照专业领域，在项目实施单位与价值工程部分别抽取一人，组成三人评标小组比价。</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1" w:hRule="atLeast"/>
          <w:tblHeader/>
        </w:trPr>
        <w:tc>
          <w:tcPr>
            <w:tcW w:w="81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11</w:t>
            </w:r>
          </w:p>
        </w:tc>
        <w:tc>
          <w:tcPr>
            <w:tcW w:w="111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废标</w:t>
            </w:r>
          </w:p>
        </w:tc>
        <w:tc>
          <w:tcPr>
            <w:tcW w:w="7446" w:type="dxa"/>
            <w:vAlign w:val="center"/>
          </w:tcPr>
          <w:p>
            <w:pPr>
              <w:keepNext w:val="0"/>
              <w:keepLines w:val="0"/>
              <w:suppressLineNumbers w:val="0"/>
              <w:spacing w:before="0" w:beforeAutospacing="0" w:after="0" w:afterAutospacing="0"/>
              <w:ind w:right="2"/>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符合条件、或对招标文件做实质响应的供应商不足3家的、出现影响采购公正的违法违规行为的、不同投标人的投标文件异常一致或者投标报价呈规律性差异的、投标人报价均超过采购预算的、因重大变故、采购任务取消、付款方式偏离招标文件的等</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0" w:hRule="atLeast"/>
          <w:tblHeader/>
        </w:trPr>
        <w:tc>
          <w:tcPr>
            <w:tcW w:w="81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12</w:t>
            </w:r>
          </w:p>
        </w:tc>
        <w:tc>
          <w:tcPr>
            <w:tcW w:w="111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color w:val="000000"/>
                <w:sz w:val="18"/>
                <w:szCs w:val="18"/>
              </w:rPr>
              <w:t>合同签订</w:t>
            </w:r>
          </w:p>
        </w:tc>
        <w:tc>
          <w:tcPr>
            <w:tcW w:w="7446" w:type="dxa"/>
            <w:vAlign w:val="center"/>
          </w:tcPr>
          <w:p>
            <w:pPr>
              <w:keepNext w:val="0"/>
              <w:keepLines w:val="0"/>
              <w:suppressLineNumbers w:val="0"/>
              <w:spacing w:before="0" w:beforeAutospacing="0" w:after="0" w:afterAutospacing="0"/>
              <w:ind w:right="0"/>
              <w:rPr>
                <w:rFonts w:hint="eastAsia" w:ascii="宋体" w:hAnsi="宋体" w:eastAsia="宋体" w:cs="宋体"/>
                <w:b w:val="0"/>
                <w:bCs w:val="0"/>
                <w:sz w:val="18"/>
                <w:szCs w:val="18"/>
              </w:rPr>
            </w:pPr>
            <w:r>
              <w:rPr>
                <w:rFonts w:hint="eastAsia" w:ascii="宋体" w:hAnsi="宋体" w:eastAsia="宋体" w:cs="宋体"/>
                <w:b w:val="0"/>
                <w:bCs w:val="0"/>
                <w:color w:val="000000"/>
                <w:sz w:val="18"/>
                <w:szCs w:val="18"/>
                <w:lang w:val="en-US" w:eastAsia="zh-CN"/>
              </w:rPr>
              <w:t>合同有效期为12个月，</w:t>
            </w:r>
            <w:r>
              <w:rPr>
                <w:rFonts w:hint="eastAsia" w:ascii="宋体" w:hAnsi="宋体" w:eastAsia="宋体" w:cs="宋体"/>
                <w:b w:val="0"/>
                <w:bCs w:val="0"/>
                <w:color w:val="000000"/>
                <w:sz w:val="18"/>
                <w:szCs w:val="18"/>
              </w:rPr>
              <w:t>项目实施单位与中标（成交）人在中标（成交）通知书发出之日起30日内，按照招标文件和中标供应商投标文件的约定，依照《合同管理办法》签订合同。</w:t>
            </w:r>
          </w:p>
        </w:tc>
      </w:tr>
    </w:tbl>
    <w:p>
      <w:pPr>
        <w:rPr>
          <w:rFonts w:hint="eastAsia" w:ascii="宋体" w:cs="宋体"/>
          <w:b/>
          <w:sz w:val="24"/>
          <w:szCs w:val="24"/>
          <w:lang w:val="en-US" w:eastAsia="zh-CN"/>
        </w:rPr>
      </w:pPr>
    </w:p>
    <w:p>
      <w:pPr>
        <w:rPr>
          <w:rFonts w:hint="eastAsia" w:ascii="宋体" w:cs="宋体"/>
          <w:b/>
          <w:sz w:val="24"/>
          <w:szCs w:val="24"/>
          <w:lang w:val="en-US" w:eastAsia="zh-CN"/>
        </w:rPr>
      </w:pPr>
    </w:p>
    <w:p>
      <w:pPr>
        <w:rPr>
          <w:rFonts w:hint="eastAsia" w:ascii="宋体" w:cs="宋体"/>
          <w:b/>
          <w:sz w:val="24"/>
          <w:szCs w:val="24"/>
          <w:lang w:val="en-US" w:eastAsia="zh-CN"/>
        </w:rPr>
      </w:pPr>
    </w:p>
    <w:p>
      <w:pPr>
        <w:rPr>
          <w:rFonts w:hint="eastAsia" w:ascii="宋体" w:cs="宋体"/>
          <w:b/>
          <w:sz w:val="24"/>
          <w:szCs w:val="24"/>
          <w:lang w:val="en-US" w:eastAsia="zh-CN"/>
        </w:rPr>
      </w:pPr>
    </w:p>
    <w:p>
      <w:pPr>
        <w:rPr>
          <w:rFonts w:hint="eastAsia" w:ascii="宋体" w:cs="宋体"/>
          <w:b/>
          <w:sz w:val="24"/>
          <w:szCs w:val="24"/>
          <w:lang w:val="en-US" w:eastAsia="zh-CN"/>
        </w:rPr>
      </w:pPr>
      <w:r>
        <w:rPr>
          <w:rFonts w:hint="eastAsia" w:ascii="宋体" w:cs="宋体"/>
          <w:b/>
          <w:sz w:val="24"/>
          <w:szCs w:val="24"/>
          <w:lang w:val="en-US" w:eastAsia="zh-CN"/>
        </w:rPr>
        <w:t>线上招标流程说明</w:t>
      </w:r>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val="0"/>
          <w:sz w:val="21"/>
          <w:szCs w:val="21"/>
          <w:lang w:val="en-US" w:eastAsia="zh-CN"/>
        </w:rPr>
      </w:pPr>
      <w:r>
        <w:rPr>
          <w:rFonts w:hint="eastAsia" w:ascii="宋体" w:hAnsi="宋体" w:eastAsia="宋体" w:cs="宋体"/>
          <w:b/>
          <w:bCs w:val="0"/>
          <w:color w:val="FF0000"/>
          <w:sz w:val="21"/>
          <w:szCs w:val="21"/>
          <w:lang w:val="en-US" w:eastAsia="zh-CN"/>
        </w:rPr>
        <w:t>线上开标，投标厂家应提前登录中国重汽e采通进行注册备案，备案成功后在中国重汽e采通查看标书文件，不开通e采通开将无法进行招投标。招标应配备电脑（笔记本）进行流程操作，注意应标、投标、开标、再次报价时间开始、截止节点，如错过时间节点将无法进行招投标流程节点的操作。进入商务标</w:t>
      </w:r>
      <w:r>
        <w:rPr>
          <w:rFonts w:hint="eastAsia" w:ascii="宋体" w:hAnsi="宋体" w:cs="宋体"/>
          <w:b/>
          <w:bCs w:val="0"/>
          <w:color w:val="FF0000"/>
          <w:sz w:val="21"/>
          <w:szCs w:val="21"/>
          <w:lang w:val="en-US" w:eastAsia="zh-CN"/>
        </w:rPr>
        <w:t>后</w:t>
      </w:r>
      <w:r>
        <w:rPr>
          <w:rFonts w:hint="eastAsia" w:ascii="宋体" w:hAnsi="宋体" w:eastAsia="宋体" w:cs="宋体"/>
          <w:b/>
          <w:bCs w:val="0"/>
          <w:color w:val="FF0000"/>
          <w:sz w:val="21"/>
          <w:szCs w:val="21"/>
          <w:lang w:val="en-US" w:eastAsia="zh-CN"/>
        </w:rPr>
        <w:t>按招标方要求在重汽e采通进行</w:t>
      </w:r>
      <w:r>
        <w:rPr>
          <w:rFonts w:hint="eastAsia" w:ascii="宋体" w:hAnsi="宋体" w:cs="宋体"/>
          <w:b/>
          <w:bCs w:val="0"/>
          <w:color w:val="FF0000"/>
          <w:sz w:val="21"/>
          <w:szCs w:val="21"/>
          <w:lang w:val="en-US" w:eastAsia="zh-CN"/>
        </w:rPr>
        <w:t>价格</w:t>
      </w:r>
      <w:r>
        <w:rPr>
          <w:rFonts w:hint="eastAsia" w:ascii="宋体" w:hAnsi="宋体" w:eastAsia="宋体" w:cs="宋体"/>
          <w:b/>
          <w:bCs w:val="0"/>
          <w:color w:val="FF0000"/>
          <w:sz w:val="21"/>
          <w:szCs w:val="21"/>
          <w:lang w:val="en-US" w:eastAsia="zh-CN"/>
        </w:rPr>
        <w:t>报价和逐轮报价，商务标中</w:t>
      </w:r>
      <w:r>
        <w:rPr>
          <w:rFonts w:hint="eastAsia" w:ascii="宋体" w:hAnsi="宋体" w:cs="宋体"/>
          <w:b/>
          <w:bCs w:val="0"/>
          <w:color w:val="FF0000"/>
          <w:sz w:val="21"/>
          <w:szCs w:val="21"/>
          <w:lang w:val="en-US" w:eastAsia="zh-CN"/>
        </w:rPr>
        <w:t>还需</w:t>
      </w:r>
      <w:r>
        <w:rPr>
          <w:rFonts w:hint="eastAsia" w:ascii="宋体" w:hAnsi="宋体" w:eastAsia="宋体" w:cs="宋体"/>
          <w:b/>
          <w:bCs w:val="0"/>
          <w:color w:val="FF0000"/>
          <w:sz w:val="21"/>
          <w:szCs w:val="21"/>
          <w:lang w:val="en-US" w:eastAsia="zh-CN"/>
        </w:rPr>
        <w:t>提供开标一览表（价格分解表）</w:t>
      </w:r>
      <w:r>
        <w:rPr>
          <w:rFonts w:hint="eastAsia" w:ascii="宋体" w:hAnsi="宋体" w:eastAsia="宋体" w:cs="宋体"/>
          <w:b/>
          <w:bCs w:val="0"/>
          <w:color w:val="FF0000"/>
          <w:sz w:val="21"/>
          <w:szCs w:val="21"/>
        </w:rPr>
        <w:t>。</w:t>
      </w:r>
      <w:r>
        <w:rPr>
          <w:rFonts w:hint="eastAsia" w:ascii="宋体" w:hAnsi="宋体" w:cs="宋体"/>
          <w:b/>
          <w:bCs w:val="0"/>
          <w:color w:val="FF0000"/>
          <w:sz w:val="21"/>
          <w:szCs w:val="21"/>
          <w:lang w:val="en-US" w:eastAsia="zh-CN"/>
        </w:rPr>
        <w:t>招标完成后</w:t>
      </w:r>
      <w:r>
        <w:rPr>
          <w:rFonts w:hint="eastAsia" w:ascii="宋体" w:hAnsi="宋体" w:eastAsia="宋体" w:cs="宋体"/>
          <w:b/>
          <w:bCs w:val="0"/>
          <w:color w:val="FF0000"/>
          <w:sz w:val="21"/>
          <w:szCs w:val="21"/>
          <w:lang w:val="en-US" w:eastAsia="zh-CN"/>
        </w:rPr>
        <w:t>以上所提供的所有材料投标方将（加盖红章）及线上招标的所有的澄清资料发到招标人处，进行备案。</w:t>
      </w:r>
    </w:p>
    <w:p>
      <w:pPr>
        <w:ind w:firstLine="3150" w:firstLineChars="1500"/>
        <w:rPr>
          <w:rFonts w:hint="eastAsia"/>
          <w:b w:val="0"/>
          <w:bCs w:val="0"/>
          <w:sz w:val="21"/>
          <w:szCs w:val="21"/>
          <w:lang w:val="en-US" w:eastAsia="zh-CN"/>
        </w:rPr>
      </w:pPr>
    </w:p>
    <w:p>
      <w:pPr>
        <w:ind w:firstLine="3614" w:firstLineChars="1500"/>
        <w:rPr>
          <w:rFonts w:hint="default" w:eastAsiaTheme="minorEastAsia"/>
          <w:b/>
          <w:bCs/>
          <w:sz w:val="24"/>
          <w:szCs w:val="24"/>
          <w:lang w:val="en-US" w:eastAsia="zh-CN"/>
        </w:rPr>
      </w:pPr>
      <w:r>
        <w:rPr>
          <w:rFonts w:hint="eastAsia"/>
          <w:b/>
          <w:bCs/>
          <w:sz w:val="24"/>
          <w:szCs w:val="24"/>
          <w:lang w:val="en-US" w:eastAsia="zh-CN"/>
        </w:rPr>
        <w:t>供方资质要求</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一、基本要求</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color w:val="000000"/>
          <w:sz w:val="21"/>
          <w:szCs w:val="21"/>
        </w:rPr>
        <w:t>1</w:t>
      </w:r>
      <w:r>
        <w:rPr>
          <w:rFonts w:hint="eastAsia" w:ascii="宋体" w:hAnsi="宋体" w:eastAsia="宋体" w:cs="宋体"/>
          <w:b w:val="0"/>
          <w:bCs w:val="0"/>
          <w:sz w:val="21"/>
          <w:szCs w:val="21"/>
        </w:rPr>
        <w:t>、公司注册资本不少于</w:t>
      </w:r>
      <w:r>
        <w:rPr>
          <w:rFonts w:hint="eastAsia" w:ascii="宋体" w:hAnsi="宋体" w:eastAsia="宋体" w:cs="宋体"/>
          <w:b w:val="0"/>
          <w:bCs w:val="0"/>
          <w:sz w:val="21"/>
          <w:szCs w:val="21"/>
          <w:u w:val="single"/>
          <w:lang w:val="en-US" w:eastAsia="zh-CN"/>
        </w:rPr>
        <w:t>3</w:t>
      </w:r>
      <w:r>
        <w:rPr>
          <w:rFonts w:hint="eastAsia" w:ascii="宋体" w:hAnsi="宋体" w:eastAsia="宋体" w:cs="宋体"/>
          <w:b w:val="0"/>
          <w:bCs w:val="0"/>
          <w:sz w:val="21"/>
          <w:szCs w:val="21"/>
          <w:u w:val="single"/>
        </w:rPr>
        <w:t>00</w:t>
      </w:r>
      <w:r>
        <w:rPr>
          <w:rFonts w:hint="eastAsia" w:ascii="宋体" w:hAnsi="宋体" w:eastAsia="宋体" w:cs="宋体"/>
          <w:b w:val="0"/>
          <w:bCs w:val="0"/>
          <w:sz w:val="21"/>
          <w:szCs w:val="21"/>
        </w:rPr>
        <w:t>万元（人民币）；</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2、</w:t>
      </w:r>
      <w:r>
        <w:rPr>
          <w:rFonts w:hint="eastAsia" w:ascii="宋体" w:hAnsi="宋体" w:eastAsia="宋体" w:cs="宋体"/>
          <w:b w:val="0"/>
          <w:bCs w:val="0"/>
          <w:color w:val="000000"/>
          <w:sz w:val="21"/>
          <w:szCs w:val="21"/>
          <w:lang w:val="en-US" w:eastAsia="zh-CN"/>
        </w:rPr>
        <w:t>公司需成立两年以上，或</w:t>
      </w:r>
      <w:r>
        <w:rPr>
          <w:rFonts w:hint="eastAsia" w:ascii="宋体" w:hAnsi="宋体" w:eastAsia="宋体" w:cs="宋体"/>
          <w:b w:val="0"/>
          <w:bCs w:val="0"/>
          <w:color w:val="000000"/>
          <w:sz w:val="21"/>
          <w:szCs w:val="21"/>
          <w:shd w:val="clear" w:color="auto" w:fill="FCFCFC"/>
        </w:rPr>
        <w:t>有</w:t>
      </w:r>
      <w:r>
        <w:rPr>
          <w:rFonts w:hint="eastAsia" w:ascii="宋体" w:hAnsi="宋体" w:eastAsia="宋体" w:cs="宋体"/>
          <w:b w:val="0"/>
          <w:bCs w:val="0"/>
          <w:color w:val="000000"/>
          <w:sz w:val="21"/>
          <w:szCs w:val="21"/>
          <w:shd w:val="clear" w:color="auto" w:fill="FCFCFC"/>
          <w:lang w:val="en-US" w:eastAsia="zh-CN"/>
        </w:rPr>
        <w:t>类似</w:t>
      </w:r>
      <w:r>
        <w:rPr>
          <w:rFonts w:hint="eastAsia" w:ascii="宋体" w:hAnsi="宋体" w:eastAsia="宋体" w:cs="宋体"/>
          <w:b w:val="0"/>
          <w:bCs w:val="0"/>
          <w:color w:val="000000"/>
          <w:sz w:val="21"/>
          <w:szCs w:val="21"/>
          <w:shd w:val="clear" w:color="auto" w:fill="FCFCFC"/>
        </w:rPr>
        <w:t>设备</w:t>
      </w:r>
      <w:r>
        <w:rPr>
          <w:rFonts w:hint="eastAsia" w:ascii="宋体" w:hAnsi="宋体" w:eastAsia="宋体" w:cs="宋体"/>
          <w:b w:val="0"/>
          <w:bCs w:val="0"/>
          <w:color w:val="000000"/>
          <w:sz w:val="21"/>
          <w:szCs w:val="21"/>
          <w:shd w:val="clear" w:color="auto" w:fill="FCFCFC"/>
          <w:lang w:val="en-US" w:eastAsia="zh-CN"/>
        </w:rPr>
        <w:t>安装、维修、销售</w:t>
      </w:r>
      <w:r>
        <w:rPr>
          <w:rFonts w:hint="eastAsia" w:ascii="宋体" w:hAnsi="宋体" w:eastAsia="宋体" w:cs="宋体"/>
          <w:b w:val="0"/>
          <w:bCs w:val="0"/>
          <w:color w:val="000000"/>
          <w:sz w:val="21"/>
          <w:szCs w:val="21"/>
          <w:shd w:val="clear" w:color="auto" w:fill="FCFCFC"/>
        </w:rPr>
        <w:t>相关工作经历</w:t>
      </w:r>
      <w:r>
        <w:rPr>
          <w:rFonts w:hint="eastAsia" w:ascii="宋体" w:hAnsi="宋体" w:eastAsia="宋体" w:cs="宋体"/>
          <w:b w:val="0"/>
          <w:bCs w:val="0"/>
          <w:color w:val="000000"/>
          <w:sz w:val="21"/>
          <w:szCs w:val="21"/>
          <w:shd w:val="clear" w:color="auto" w:fill="FCFCFC"/>
          <w:lang w:val="en-US" w:eastAsia="zh-CN"/>
        </w:rPr>
        <w:t>和</w:t>
      </w:r>
      <w:r>
        <w:rPr>
          <w:rFonts w:hint="eastAsia" w:ascii="宋体" w:hAnsi="宋体" w:eastAsia="宋体" w:cs="宋体"/>
          <w:b w:val="0"/>
          <w:bCs w:val="0"/>
          <w:color w:val="000000"/>
          <w:sz w:val="21"/>
          <w:szCs w:val="21"/>
          <w:shd w:val="clear" w:color="auto" w:fill="FCFCFC"/>
        </w:rPr>
        <w:t>成功的工程案例；</w:t>
      </w:r>
      <w:r>
        <w:rPr>
          <w:rFonts w:hint="eastAsia" w:ascii="宋体" w:hAnsi="宋体" w:eastAsia="宋体" w:cs="宋体"/>
          <w:b w:val="0"/>
          <w:bCs w:val="0"/>
          <w:color w:val="000000"/>
          <w:sz w:val="21"/>
          <w:szCs w:val="21"/>
          <w:shd w:val="clear" w:color="auto" w:fill="FCFCFC"/>
          <w:lang w:val="en-US" w:eastAsia="zh-CN"/>
        </w:rPr>
        <w:t>人员</w:t>
      </w:r>
      <w:r>
        <w:rPr>
          <w:rFonts w:hint="eastAsia" w:ascii="宋体" w:hAnsi="宋体" w:eastAsia="宋体" w:cs="宋体"/>
          <w:sz w:val="21"/>
          <w:szCs w:val="21"/>
        </w:rPr>
        <w:t>具有机械</w:t>
      </w:r>
      <w:r>
        <w:rPr>
          <w:rFonts w:hint="eastAsia" w:ascii="宋体" w:hAnsi="宋体" w:eastAsia="宋体" w:cs="宋体"/>
          <w:sz w:val="21"/>
          <w:szCs w:val="21"/>
          <w:lang w:eastAsia="zh-CN"/>
        </w:rPr>
        <w:t>、电气</w:t>
      </w:r>
      <w:r>
        <w:rPr>
          <w:rFonts w:hint="eastAsia" w:ascii="宋体" w:hAnsi="宋体" w:eastAsia="宋体" w:cs="宋体"/>
          <w:sz w:val="21"/>
          <w:szCs w:val="21"/>
        </w:rPr>
        <w:t>设备维修</w:t>
      </w:r>
      <w:r>
        <w:rPr>
          <w:rFonts w:hint="eastAsia" w:ascii="宋体" w:hAnsi="宋体" w:eastAsia="宋体" w:cs="宋体"/>
          <w:sz w:val="21"/>
          <w:szCs w:val="21"/>
          <w:lang w:val="en-US" w:eastAsia="zh-CN"/>
        </w:rPr>
        <w:t>经验</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3、在社会上和重汽集团内的其它招标过程中没有不良行为记录；无招标违规、谎报年度报告信息、提供虚假资质资料等行为和行政处罚记录；</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4、公司财务良好，经营稳定，有全面履约的能力；供方之间有良好的竞争关系；</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5、</w:t>
      </w:r>
      <w:r>
        <w:rPr>
          <w:rFonts w:hint="eastAsia" w:ascii="宋体" w:hAnsi="宋体" w:eastAsia="宋体" w:cs="宋体"/>
          <w:b w:val="0"/>
          <w:bCs w:val="0"/>
          <w:color w:val="000000"/>
          <w:kern w:val="0"/>
          <w:sz w:val="21"/>
          <w:szCs w:val="21"/>
        </w:rPr>
        <w:t>投标单位应具有良好的商业信誉，没有被处于责令停产、财产被冻结、接管、破产、且财务状况良好。投标单位未在“信用中国”网站（www.creditchina.gov.cn）或各级信用信息共享平台列入失信被执行人名单。</w:t>
      </w:r>
    </w:p>
    <w:p>
      <w:pPr>
        <w:pStyle w:val="3"/>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6、投标方的直接或间接股东、法定代表人、董事、监事、高管非重汽员工及其亲属；</w:t>
      </w:r>
    </w:p>
    <w:p>
      <w:pPr>
        <w:pStyle w:val="3"/>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7、应签订“安全协议书”明确双方安全责任与义务；严禁拍照；</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lang w:val="en-US" w:eastAsia="zh-CN"/>
        </w:rPr>
      </w:pPr>
      <w:r>
        <w:rPr>
          <w:rFonts w:hint="eastAsia" w:ascii="宋体" w:hAnsi="宋体" w:eastAsia="宋体" w:cs="宋体"/>
          <w:b w:val="0"/>
          <w:bCs w:val="0"/>
          <w:sz w:val="21"/>
          <w:szCs w:val="21"/>
        </w:rPr>
        <w:t>8、维修队伍中主要作业人员必须具有</w:t>
      </w:r>
      <w:r>
        <w:rPr>
          <w:rFonts w:hint="eastAsia" w:ascii="宋体" w:hAnsi="宋体" w:eastAsia="宋体" w:cs="宋体"/>
          <w:b w:val="0"/>
          <w:bCs w:val="0"/>
          <w:color w:val="000000"/>
          <w:sz w:val="21"/>
          <w:szCs w:val="21"/>
        </w:rPr>
        <w:t>合规的特种设备作业人员证，主要负责人应持有特种设备安全管理人员证</w:t>
      </w:r>
      <w:r>
        <w:rPr>
          <w:rFonts w:hint="eastAsia" w:ascii="宋体" w:hAnsi="宋体" w:eastAsia="宋体" w:cs="宋体"/>
          <w:b w:val="0"/>
          <w:bCs w:val="0"/>
          <w:sz w:val="21"/>
          <w:szCs w:val="21"/>
        </w:rPr>
        <w:t>；危险作业（登高、动火、临时线等）应经审批后实施。</w:t>
      </w:r>
    </w:p>
    <w:p>
      <w:pPr>
        <w:spacing w:line="360" w:lineRule="auto"/>
        <w:ind w:firstLine="210" w:firstLineChars="100"/>
        <w:rPr>
          <w:rFonts w:ascii="宋体" w:hAnsi="宋体" w:cs="宋体"/>
        </w:rPr>
      </w:pPr>
      <w:r>
        <w:rPr>
          <w:rFonts w:hint="eastAsia" w:ascii="宋体" w:hAnsi="宋体" w:cs="宋体"/>
        </w:rPr>
        <w:t>二、投标人应按资质文件格式要求组成投标资质文件（对以下所要求的投标文件如有任何一项未实质性响应，将可能导致其投标文件被拒绝）。</w:t>
      </w:r>
    </w:p>
    <w:p>
      <w:pPr>
        <w:spacing w:line="360" w:lineRule="auto"/>
        <w:ind w:firstLine="210" w:firstLineChars="100"/>
        <w:rPr>
          <w:rFonts w:ascii="宋体" w:cs="宋体"/>
          <w:bCs/>
          <w:sz w:val="18"/>
          <w:szCs w:val="18"/>
        </w:rPr>
      </w:pPr>
      <w:r>
        <w:rPr>
          <w:rFonts w:hint="eastAsia" w:ascii="宋体" w:hAnsi="宋体" w:cs="宋体"/>
        </w:rPr>
        <w:t>投标资质文件：</w:t>
      </w:r>
    </w:p>
    <w:p>
      <w:pPr>
        <w:spacing w:line="360" w:lineRule="auto"/>
        <w:ind w:firstLine="525" w:firstLineChars="250"/>
        <w:rPr>
          <w:rFonts w:ascii="宋体" w:hAnsi="宋体" w:cs="宋体"/>
          <w:bCs/>
        </w:rPr>
      </w:pPr>
      <w:r>
        <w:rPr>
          <w:rFonts w:ascii="宋体" w:hAnsi="宋体" w:cs="宋体"/>
          <w:bCs/>
        </w:rPr>
        <w:t>a)</w:t>
      </w:r>
      <w:r>
        <w:rPr>
          <w:rFonts w:hint="eastAsia" w:ascii="宋体" w:hAnsi="宋体" w:cs="宋体"/>
          <w:bCs/>
        </w:rPr>
        <w:t>经年检合格的企业法人营业执照副本扫描件。</w:t>
      </w:r>
    </w:p>
    <w:p>
      <w:pPr>
        <w:spacing w:line="360" w:lineRule="auto"/>
        <w:ind w:firstLine="525" w:firstLineChars="250"/>
        <w:rPr>
          <w:rFonts w:ascii="宋体" w:cs="宋体"/>
          <w:bCs/>
        </w:rPr>
      </w:pPr>
      <w:r>
        <w:rPr>
          <w:rFonts w:ascii="宋体" w:hAnsi="宋体" w:cs="宋体"/>
          <w:bCs/>
        </w:rPr>
        <w:t>b)</w:t>
      </w:r>
      <w:r>
        <w:rPr>
          <w:rFonts w:hint="eastAsia" w:ascii="宋体" w:hAnsi="宋体" w:cs="宋体"/>
          <w:bCs/>
        </w:rPr>
        <w:t>法定代表人授权书及身份证复印件（须提供原件并加盖公章，格式见附件3）、被授权人身份证复印件（复印件需加盖公章），如现场招标请携带被授权人身份证原件，需现场查验。</w:t>
      </w:r>
    </w:p>
    <w:p>
      <w:pPr>
        <w:spacing w:line="360" w:lineRule="auto"/>
        <w:ind w:firstLine="420" w:firstLineChars="200"/>
        <w:rPr>
          <w:rFonts w:ascii="宋体" w:hAnsi="宋体" w:cs="宋体"/>
          <w:bCs/>
        </w:rPr>
      </w:pPr>
      <w:r>
        <w:rPr>
          <w:rFonts w:ascii="宋体" w:hAnsi="宋体" w:cs="宋体"/>
          <w:bCs/>
        </w:rPr>
        <w:t>c)</w:t>
      </w:r>
      <w:r>
        <w:rPr>
          <w:rFonts w:hint="eastAsia" w:ascii="宋体" w:hAnsi="宋体" w:cs="宋体"/>
          <w:bCs/>
        </w:rPr>
        <w:t>企业资质等级证书及与项目有关资质证明（如有，请提供）</w:t>
      </w:r>
    </w:p>
    <w:p>
      <w:pPr>
        <w:pStyle w:val="2"/>
      </w:pPr>
      <w:r>
        <w:rPr>
          <w:rFonts w:hint="eastAsia" w:ascii="宋体" w:hAnsi="宋体" w:cs="宋体"/>
          <w:bCs/>
        </w:rPr>
        <w:t xml:space="preserve">    e</w:t>
      </w:r>
      <w:r>
        <w:rPr>
          <w:rFonts w:ascii="宋体" w:hAnsi="宋体" w:cs="宋体"/>
          <w:bCs/>
        </w:rPr>
        <w:t>)</w:t>
      </w:r>
      <w:r>
        <w:rPr>
          <w:rFonts w:hint="eastAsia" w:ascii="宋体" w:hAnsi="宋体" w:cs="宋体"/>
          <w:bCs/>
        </w:rPr>
        <w:t>安全资格证（如有，请提供），维修施工人员的相关证明材料及操作证。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rPr>
      </w:pPr>
      <w:r>
        <w:rPr>
          <w:rFonts w:ascii="宋体" w:hAnsi="宋体" w:cs="宋体"/>
          <w:bCs/>
        </w:rPr>
        <w:t>d)</w:t>
      </w:r>
      <w:r>
        <w:rPr>
          <w:rFonts w:hint="eastAsia" w:ascii="宋体" w:hAnsi="宋体" w:cs="宋体"/>
          <w:bCs/>
        </w:rPr>
        <w:t>加盖公章的投标保证金银行回执单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rPr>
      </w:pPr>
      <w:r>
        <w:rPr>
          <w:rFonts w:ascii="宋体" w:hAnsi="宋体" w:cs="宋体"/>
          <w:bCs/>
        </w:rPr>
        <w:t>f)</w:t>
      </w:r>
      <w:r>
        <w:rPr>
          <w:rFonts w:hint="eastAsia" w:ascii="宋体" w:hAnsi="宋体" w:cs="宋体"/>
          <w:bCs/>
        </w:rPr>
        <w:t>提供与本次招标相同类似业绩表及合同文本（扫描版）</w:t>
      </w:r>
    </w:p>
    <w:p>
      <w:pPr>
        <w:pStyle w:val="2"/>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cs="宋体"/>
          <w:bCs/>
        </w:rPr>
      </w:pPr>
      <w:r>
        <w:rPr>
          <w:rFonts w:hint="eastAsia" w:ascii="宋体" w:hAnsi="宋体" w:cs="宋体"/>
          <w:bCs/>
        </w:rPr>
        <w:t>g</w:t>
      </w:r>
      <w:r>
        <w:rPr>
          <w:rFonts w:ascii="宋体" w:hAnsi="宋体" w:cs="宋体"/>
          <w:bCs/>
        </w:rPr>
        <w:t>)</w:t>
      </w:r>
      <w:r>
        <w:rPr>
          <w:rFonts w:hint="eastAsia" w:ascii="宋体" w:hAnsi="宋体" w:cs="宋体"/>
          <w:bCs/>
        </w:rPr>
        <w:t>提供投标人基本付款信息。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三、</w:t>
      </w:r>
      <w:r>
        <w:rPr>
          <w:rFonts w:hint="eastAsia" w:ascii="宋体" w:hAnsi="宋体" w:eastAsia="宋体" w:cs="宋体"/>
        </w:rPr>
        <w:t>投标人须知：应明确要求投标人提供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①经会计师事务所审计且出具无保留意见的近三年的</w:t>
      </w:r>
      <w:r>
        <w:rPr>
          <w:rFonts w:hint="eastAsia" w:ascii="宋体" w:hAnsi="宋体" w:eastAsia="宋体" w:cs="宋体"/>
          <w:lang w:eastAsia="zh-CN"/>
        </w:rPr>
        <w:t>（</w:t>
      </w:r>
      <w:r>
        <w:rPr>
          <w:rFonts w:hint="eastAsia" w:ascii="宋体" w:hAnsi="宋体" w:eastAsia="宋体" w:cs="宋体"/>
          <w:lang w:val="en-US" w:eastAsia="zh-CN"/>
        </w:rPr>
        <w:t>2021年后）</w:t>
      </w:r>
      <w:r>
        <w:rPr>
          <w:rFonts w:hint="eastAsia" w:ascii="宋体" w:hAnsi="宋体" w:eastAsia="宋体" w:cs="宋体"/>
        </w:rPr>
        <w:t>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eastAsia="宋体" w:cs="宋体"/>
          <w:lang w:eastAsia="zh-CN"/>
        </w:rPr>
        <w:t>（</w:t>
      </w:r>
      <w:r>
        <w:rPr>
          <w:rFonts w:hint="eastAsia" w:ascii="宋体" w:hAnsi="宋体" w:eastAsia="宋体" w:cs="宋体"/>
          <w:lang w:val="en-US" w:eastAsia="zh-CN"/>
        </w:rPr>
        <w:t>2020年后）</w:t>
      </w:r>
      <w:r>
        <w:rPr>
          <w:rFonts w:hint="eastAsia" w:ascii="宋体" w:hAnsi="宋体" w:eastAsia="宋体" w:cs="宋体"/>
        </w:rPr>
        <w:t>，包括但不限于资产负债表、利润表、现金流量表。应提供中文版本的审计报告或财务报表；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②企业最近半年完税证明、信用证明材料（征信报告）；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③年度纳税信用评价信息（可从电子税务局查询截图，需加盖公章）；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rPr>
      </w:pPr>
      <w:r>
        <w:rPr>
          <w:rFonts w:hint="eastAsia" w:ascii="宋体" w:hAnsi="宋体" w:eastAsia="宋体" w:cs="宋体"/>
        </w:rPr>
        <w:t>④企业对外担保说明（写明贵单位对外有无对外担保和质押业务，需加盖公章）。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
          <w:bCs/>
          <w:sz w:val="30"/>
          <w:szCs w:val="30"/>
        </w:rPr>
      </w:pPr>
      <w:r>
        <w:rPr>
          <w:rFonts w:hint="eastAsia" w:ascii="宋体" w:hAnsi="宋体" w:eastAsia="宋体" w:cs="宋体"/>
          <w:bCs/>
          <w:lang w:bidi="ar"/>
        </w:rPr>
        <w:t>以上内容合定扫描到资质文件当中。投标人提供的以上材料必须真实有效，任何一项的虚假将导致其投标文件被拒绝。</w:t>
      </w:r>
    </w:p>
    <w:p>
      <w:pPr>
        <w:ind w:firstLine="3654" w:firstLineChars="1300"/>
        <w:jc w:val="left"/>
        <w:outlineLvl w:val="0"/>
        <w:rPr>
          <w:rFonts w:hint="eastAsia" w:ascii="宋体" w:hAnsi="宋体" w:eastAsia="宋体"/>
          <w:b/>
          <w:sz w:val="21"/>
          <w:szCs w:val="21"/>
          <w:lang w:eastAsia="zh-CN"/>
        </w:rPr>
      </w:pPr>
      <w:r>
        <w:rPr>
          <w:rFonts w:hint="eastAsia"/>
          <w:b/>
          <w:bCs/>
          <w:sz w:val="28"/>
          <w:szCs w:val="28"/>
          <w:lang w:val="en-US" w:eastAsia="zh-CN"/>
        </w:rPr>
        <w:t>第二章 技术要求</w:t>
      </w:r>
    </w:p>
    <w:p>
      <w:pPr>
        <w:jc w:val="left"/>
        <w:rPr>
          <w:rFonts w:hint="default" w:ascii="宋体" w:hAnsi="宋体" w:eastAsia="宋体"/>
          <w:b/>
          <w:sz w:val="21"/>
          <w:szCs w:val="21"/>
          <w:lang w:val="en-US" w:eastAsia="zh-CN"/>
        </w:rPr>
      </w:pPr>
      <w:r>
        <w:rPr>
          <w:rFonts w:hint="eastAsia" w:ascii="宋体" w:hAnsi="宋体" w:eastAsia="宋体"/>
          <w:b/>
          <w:sz w:val="21"/>
          <w:szCs w:val="21"/>
          <w:lang w:val="en-US" w:eastAsia="zh-CN"/>
        </w:rPr>
        <w:t>一、维修需求：</w:t>
      </w:r>
    </w:p>
    <w:p>
      <w:pPr>
        <w:numPr>
          <w:ilvl w:val="0"/>
          <w:numId w:val="0"/>
        </w:numPr>
        <w:spacing w:line="400" w:lineRule="exact"/>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（一）基本要求</w:t>
      </w:r>
    </w:p>
    <w:p>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1、投标方所供项目标的，必须符合中国最新版的法律、法规和相关标准、规范的要求，符合项目所在地政府有关特殊要求；</w:t>
      </w:r>
    </w:p>
    <w:p>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2、投标方应对委托方提出的各项技术要求同意进行技术（担保）承诺，并保证委托方不因此受到任何侵权指控和实际损失；</w:t>
      </w:r>
    </w:p>
    <w:p>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3、投标方应保证所供服务或技术的先进性、可靠性、经济性和实用性；</w:t>
      </w:r>
    </w:p>
    <w:p>
      <w:pPr>
        <w:pStyle w:val="2"/>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1"/>
          <w:szCs w:val="21"/>
        </w:rPr>
      </w:pPr>
      <w:r>
        <w:rPr>
          <w:rFonts w:hint="eastAsia" w:ascii="宋体" w:hAnsi="宋体" w:eastAsia="宋体" w:cs="宋体"/>
          <w:color w:val="auto"/>
          <w:sz w:val="21"/>
          <w:szCs w:val="21"/>
        </w:rPr>
        <w:t xml:space="preserve">   4、</w:t>
      </w:r>
      <w:r>
        <w:rPr>
          <w:rFonts w:hint="eastAsia" w:ascii="宋体" w:hAnsi="宋体" w:eastAsia="宋体" w:cs="宋体"/>
          <w:sz w:val="21"/>
          <w:szCs w:val="21"/>
        </w:rPr>
        <w:t>本工程严禁转包行为，如发现转包行为，招标人可终止合同，投标方将承担一切损失及相关法律责任。</w:t>
      </w:r>
    </w:p>
    <w:p>
      <w:pPr>
        <w:pStyle w:val="3"/>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5、</w:t>
      </w:r>
      <w:r>
        <w:rPr>
          <w:rFonts w:hint="eastAsia" w:ascii="宋体" w:hAnsi="宋体" w:eastAsia="宋体" w:cs="宋体"/>
          <w:sz w:val="21"/>
          <w:szCs w:val="21"/>
        </w:rPr>
        <w:t>严格限制分包。中标后不准分包，否则招标人可终止合同，投标方将承担一切损失及相关法律责任。</w:t>
      </w:r>
    </w:p>
    <w:p>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投标方可根据自己的需要，对项目现场和周边环境进行现场考察，以获取与本维修项目投标有关所有资料。招标人将指定专人负责引导介绍工作，考察现场的费用由投标方自己承担；勘察期间所发生的人身伤害及财产损失由投标方自己负责。</w:t>
      </w:r>
    </w:p>
    <w:p>
      <w:pPr>
        <w:adjustRightInd w:val="0"/>
        <w:snapToGrid w:val="0"/>
        <w:spacing w:line="460" w:lineRule="exact"/>
        <w:ind w:firstLine="315" w:firstLineChars="150"/>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7、</w:t>
      </w:r>
      <w:r>
        <w:rPr>
          <w:rFonts w:hint="eastAsia" w:ascii="宋体" w:hAnsi="宋体" w:eastAsia="宋体" w:cs="宋体"/>
          <w:sz w:val="21"/>
          <w:szCs w:val="21"/>
        </w:rPr>
        <w:t>投标技术文件至少应对招标设备（或材料）的“技术偏离”</w:t>
      </w:r>
      <w:r>
        <w:rPr>
          <w:rFonts w:hint="eastAsia" w:ascii="宋体" w:hAnsi="宋体" w:eastAsia="宋体" w:cs="宋体"/>
          <w:sz w:val="21"/>
          <w:szCs w:val="21"/>
          <w:lang w:eastAsia="zh-CN"/>
        </w:rPr>
        <w:t>，</w:t>
      </w:r>
      <w:r>
        <w:rPr>
          <w:rFonts w:hint="eastAsia" w:ascii="宋体" w:hAnsi="宋体" w:eastAsia="宋体" w:cs="宋体"/>
          <w:sz w:val="21"/>
          <w:szCs w:val="21"/>
        </w:rPr>
        <w:t>做出有无说明，若有，应予以详细填写和说明</w:t>
      </w:r>
      <w:r>
        <w:rPr>
          <w:rFonts w:hint="eastAsia" w:ascii="宋体" w:hAnsi="宋体" w:eastAsia="宋体" w:cs="宋体"/>
          <w:sz w:val="21"/>
          <w:szCs w:val="21"/>
          <w:lang w:eastAsia="zh-CN"/>
        </w:rPr>
        <w:t>（</w:t>
      </w:r>
      <w:r>
        <w:rPr>
          <w:rFonts w:hint="eastAsia" w:ascii="宋体" w:hAnsi="宋体" w:eastAsia="宋体" w:cs="宋体"/>
          <w:sz w:val="21"/>
          <w:szCs w:val="21"/>
        </w:rPr>
        <w:t>附件</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p>
    <w:p>
      <w:pPr>
        <w:pStyle w:val="3"/>
        <w:rPr>
          <w:rFonts w:hint="eastAsia" w:ascii="宋体" w:hAnsi="宋体"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ascii="宋体" w:hAnsi="宋体" w:cs="宋体"/>
          <w:b/>
          <w:bCs/>
        </w:rPr>
      </w:pPr>
      <w:r>
        <w:rPr>
          <w:rFonts w:hint="eastAsia" w:ascii="宋体" w:hAnsi="宋体" w:cs="宋体"/>
          <w:b/>
          <w:bCs/>
          <w:lang w:eastAsia="zh-CN"/>
        </w:rPr>
        <w:t>（</w:t>
      </w:r>
      <w:r>
        <w:rPr>
          <w:rFonts w:hint="eastAsia" w:ascii="宋体" w:hAnsi="宋体" w:cs="宋体"/>
          <w:b/>
          <w:bCs/>
          <w:lang w:val="en-US" w:eastAsia="zh-CN"/>
        </w:rPr>
        <w:t>二）</w:t>
      </w:r>
      <w:r>
        <w:rPr>
          <w:rFonts w:hint="eastAsia" w:ascii="宋体" w:hAnsi="宋体" w:cs="宋体"/>
          <w:b/>
          <w:bCs/>
          <w:lang w:eastAsia="zh-CN"/>
        </w:rPr>
        <w:t>技术</w:t>
      </w:r>
      <w:r>
        <w:rPr>
          <w:rFonts w:hint="eastAsia" w:ascii="宋体" w:hAnsi="宋体" w:cs="宋体"/>
          <w:b/>
          <w:bCs/>
        </w:rPr>
        <w:t>标准</w:t>
      </w:r>
      <w:r>
        <w:rPr>
          <w:rFonts w:ascii="宋体" w:hAnsi="宋体" w:cs="宋体"/>
          <w:b/>
          <w:bCs/>
        </w:rPr>
        <w:t>:</w:t>
      </w:r>
    </w:p>
    <w:tbl>
      <w:tblPr>
        <w:tblStyle w:val="32"/>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5472"/>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Header/>
        </w:trPr>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547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标准名称</w:t>
            </w:r>
          </w:p>
        </w:tc>
        <w:tc>
          <w:tcPr>
            <w:tcW w:w="23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机械安全防护装置固定式和活动式防护装置设计与制造一般要求</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GB/T 8196-2</w:t>
            </w:r>
            <w:r>
              <w:rPr>
                <w:rFonts w:hint="eastAsia" w:ascii="宋体" w:hAnsi="宋体" w:eastAsia="宋体" w:cs="宋体"/>
                <w:sz w:val="18"/>
                <w:szCs w:val="18"/>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2</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通用机械设备安装工程质量检验评定标准</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TJ305-75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3</w:t>
            </w:r>
          </w:p>
        </w:tc>
        <w:tc>
          <w:tcPr>
            <w:tcW w:w="5472" w:type="dxa"/>
            <w:vAlign w:val="center"/>
          </w:tcPr>
          <w:p>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机械设备安装工程施工及验收通用规范</w:t>
            </w:r>
          </w:p>
        </w:tc>
        <w:tc>
          <w:tcPr>
            <w:tcW w:w="2370" w:type="dxa"/>
            <w:vAlign w:val="center"/>
          </w:tcPr>
          <w:p>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GB50231-2009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4</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施工现场临时用电安全技术规范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JGJ 46-2005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5</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机械工业职业安全卫生设计规范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JBJ 18-2000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6</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机械工业环境保护设计规范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 50894-2013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7</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工业企业噪声控制设计规范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"https://ziliao.co188.com/p62313137.html" \o "GB/T50087-2013替代GBJ87-85" </w:instrText>
            </w:r>
            <w:r>
              <w:rPr>
                <w:rFonts w:hint="eastAsia" w:ascii="宋体" w:hAnsi="宋体" w:eastAsia="宋体" w:cs="宋体"/>
                <w:sz w:val="18"/>
                <w:szCs w:val="18"/>
              </w:rPr>
              <w:fldChar w:fldCharType="separate"/>
            </w:r>
            <w:r>
              <w:rPr>
                <w:rFonts w:hint="eastAsia" w:ascii="宋体" w:hAnsi="宋体" w:eastAsia="宋体" w:cs="宋体"/>
                <w:sz w:val="18"/>
                <w:szCs w:val="18"/>
              </w:rPr>
              <w:t>GB/T 50087-2013</w:t>
            </w:r>
            <w:r>
              <w:rPr>
                <w:rFonts w:hint="eastAsia" w:ascii="宋体" w:hAnsi="宋体" w:eastAsia="宋体" w:cs="宋体"/>
                <w:sz w:val="18"/>
                <w:szCs w:val="18"/>
              </w:rPr>
              <w:fldChar w:fldCharType="end"/>
            </w:r>
          </w:p>
        </w:tc>
      </w:tr>
    </w:tbl>
    <w:p>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default" w:ascii="宋体" w:hAnsi="宋体" w:eastAsia="宋体" w:cs="宋体"/>
          <w:b/>
          <w:bCs/>
          <w:spacing w:val="4"/>
          <w:sz w:val="21"/>
          <w:szCs w:val="21"/>
          <w:lang w:val="en-US" w:eastAsia="zh-CN"/>
        </w:rPr>
      </w:pP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三</w:t>
      </w: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维修方式：</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10" w:firstLineChars="100"/>
        <w:jc w:val="left"/>
        <w:textAlignment w:val="auto"/>
        <w:rPr>
          <w:rFonts w:hint="default" w:ascii="宋体" w:hAnsi="宋体" w:eastAsia="宋体" w:cs="宋体"/>
          <w:color w:val="auto"/>
          <w:sz w:val="21"/>
          <w:szCs w:val="21"/>
          <w:lang w:val="en-US" w:eastAsia="zh-CN"/>
        </w:rPr>
      </w:pPr>
      <w:r>
        <w:rPr>
          <w:rFonts w:hint="eastAsia" w:ascii="宋体" w:hAnsi="宋体"/>
          <w:color w:val="auto"/>
          <w:sz w:val="21"/>
          <w:szCs w:val="21"/>
          <w:lang w:val="en-US" w:eastAsia="zh-CN"/>
        </w:rPr>
        <w:t>1、承揽人</w:t>
      </w:r>
      <w:r>
        <w:rPr>
          <w:rFonts w:hint="eastAsia" w:ascii="宋体" w:hAnsi="宋体"/>
          <w:color w:val="auto"/>
          <w:sz w:val="21"/>
          <w:szCs w:val="21"/>
        </w:rPr>
        <w:t>提供维</w:t>
      </w:r>
      <w:r>
        <w:rPr>
          <w:rFonts w:hint="eastAsia" w:ascii="宋体" w:hAnsi="宋体"/>
          <w:color w:val="auto"/>
          <w:sz w:val="21"/>
          <w:szCs w:val="21"/>
          <w:lang w:val="en-US" w:eastAsia="zh-CN"/>
        </w:rPr>
        <w:t>修更换</w:t>
      </w:r>
      <w:r>
        <w:rPr>
          <w:rFonts w:hint="eastAsia" w:ascii="宋体" w:hAnsi="宋体"/>
          <w:color w:val="auto"/>
          <w:sz w:val="21"/>
          <w:szCs w:val="21"/>
        </w:rPr>
        <w:t>所需的</w:t>
      </w:r>
      <w:r>
        <w:rPr>
          <w:rFonts w:hint="eastAsia" w:ascii="宋体" w:hAnsi="宋体"/>
          <w:color w:val="auto"/>
          <w:sz w:val="21"/>
          <w:szCs w:val="21"/>
          <w:lang w:val="en-US" w:eastAsia="zh-CN"/>
        </w:rPr>
        <w:t>备件（参考明细表）</w:t>
      </w:r>
      <w:r>
        <w:rPr>
          <w:rFonts w:hint="eastAsia" w:ascii="宋体" w:hAnsi="宋体"/>
          <w:color w:val="auto"/>
          <w:sz w:val="21"/>
          <w:szCs w:val="21"/>
        </w:rPr>
        <w:t>，提供维</w:t>
      </w:r>
      <w:r>
        <w:rPr>
          <w:rFonts w:hint="eastAsia" w:ascii="宋体" w:hAnsi="宋体"/>
          <w:color w:val="auto"/>
          <w:sz w:val="21"/>
          <w:szCs w:val="21"/>
          <w:lang w:val="en-US" w:eastAsia="zh-CN"/>
        </w:rPr>
        <w:t>修更换</w:t>
      </w:r>
      <w:r>
        <w:rPr>
          <w:rFonts w:hint="eastAsia" w:ascii="宋体" w:hAnsi="宋体"/>
          <w:color w:val="auto"/>
          <w:sz w:val="21"/>
          <w:szCs w:val="21"/>
        </w:rPr>
        <w:t>所用的仪器工具</w:t>
      </w:r>
      <w:r>
        <w:rPr>
          <w:rFonts w:hint="eastAsia" w:ascii="宋体" w:hAnsi="宋体"/>
          <w:color w:val="auto"/>
          <w:sz w:val="21"/>
          <w:szCs w:val="21"/>
          <w:lang w:eastAsia="zh-CN"/>
        </w:rPr>
        <w:t>，</w:t>
      </w:r>
      <w:r>
        <w:rPr>
          <w:rFonts w:hint="eastAsia" w:ascii="宋体" w:hAnsi="宋体"/>
          <w:color w:val="auto"/>
          <w:sz w:val="21"/>
          <w:szCs w:val="21"/>
          <w:lang w:val="en-US" w:eastAsia="zh-CN"/>
        </w:rPr>
        <w:t>承揽方</w:t>
      </w:r>
      <w:r>
        <w:rPr>
          <w:rFonts w:hint="eastAsia" w:ascii="宋体" w:hAnsi="宋体"/>
          <w:color w:val="auto"/>
          <w:sz w:val="21"/>
          <w:szCs w:val="21"/>
        </w:rPr>
        <w:t>派遣技术人员到现场</w:t>
      </w:r>
      <w:r>
        <w:rPr>
          <w:rFonts w:hint="eastAsia" w:ascii="宋体" w:hAnsi="宋体"/>
          <w:color w:val="auto"/>
          <w:sz w:val="21"/>
          <w:szCs w:val="21"/>
          <w:lang w:val="en-US" w:eastAsia="zh-CN"/>
        </w:rPr>
        <w:t>安装、升级、更换及</w:t>
      </w:r>
      <w:r>
        <w:rPr>
          <w:rFonts w:hint="eastAsia" w:ascii="宋体" w:hAnsi="宋体"/>
          <w:color w:val="auto"/>
          <w:sz w:val="21"/>
          <w:szCs w:val="21"/>
        </w:rPr>
        <w:t>维</w:t>
      </w:r>
      <w:r>
        <w:rPr>
          <w:rFonts w:hint="eastAsia" w:ascii="宋体" w:hAnsi="宋体"/>
          <w:color w:val="auto"/>
          <w:sz w:val="21"/>
          <w:szCs w:val="21"/>
          <w:lang w:val="en-US" w:eastAsia="zh-CN"/>
        </w:rPr>
        <w:t>修</w:t>
      </w:r>
      <w:r>
        <w:rPr>
          <w:rFonts w:hint="eastAsia" w:ascii="宋体" w:hAnsi="宋体"/>
          <w:color w:val="auto"/>
          <w:sz w:val="21"/>
          <w:szCs w:val="21"/>
        </w:rPr>
        <w:t>，</w:t>
      </w:r>
      <w:r>
        <w:rPr>
          <w:rFonts w:hint="eastAsia" w:ascii="宋体" w:hAnsi="宋体"/>
          <w:color w:val="auto"/>
          <w:sz w:val="21"/>
          <w:szCs w:val="21"/>
          <w:lang w:val="en-US" w:eastAsia="zh-CN"/>
        </w:rPr>
        <w:t>包工包料包运输，</w:t>
      </w:r>
      <w:r>
        <w:rPr>
          <w:rFonts w:hint="eastAsia" w:ascii="宋体" w:hAnsi="宋体"/>
          <w:color w:val="auto"/>
          <w:sz w:val="21"/>
          <w:szCs w:val="21"/>
        </w:rPr>
        <w:t>并对</w:t>
      </w:r>
      <w:r>
        <w:rPr>
          <w:rFonts w:hint="eastAsia" w:ascii="宋体" w:hAnsi="宋体"/>
          <w:color w:val="auto"/>
          <w:sz w:val="21"/>
          <w:szCs w:val="21"/>
          <w:lang w:val="en-US" w:eastAsia="zh-CN"/>
        </w:rPr>
        <w:t>更换</w:t>
      </w:r>
      <w:r>
        <w:rPr>
          <w:rFonts w:hint="eastAsia" w:ascii="宋体" w:hAnsi="宋体"/>
          <w:color w:val="auto"/>
          <w:sz w:val="21"/>
          <w:szCs w:val="21"/>
        </w:rPr>
        <w:t>维</w:t>
      </w:r>
      <w:r>
        <w:rPr>
          <w:rFonts w:hint="eastAsia" w:ascii="宋体" w:hAnsi="宋体"/>
          <w:color w:val="auto"/>
          <w:sz w:val="21"/>
          <w:szCs w:val="21"/>
          <w:lang w:val="en-US" w:eastAsia="zh-CN"/>
        </w:rPr>
        <w:t>修</w:t>
      </w:r>
      <w:r>
        <w:rPr>
          <w:rFonts w:hint="eastAsia" w:ascii="宋体" w:hAnsi="宋体"/>
          <w:color w:val="auto"/>
          <w:sz w:val="21"/>
          <w:szCs w:val="21"/>
        </w:rPr>
        <w:t xml:space="preserve">效果负责。  </w:t>
      </w:r>
      <w:r>
        <w:rPr>
          <w:rFonts w:hint="eastAsia" w:ascii="宋体" w:hAnsi="宋体"/>
          <w:color w:val="auto"/>
          <w:sz w:val="21"/>
          <w:szCs w:val="21"/>
          <w:lang w:val="en-US" w:eastAsia="zh-CN"/>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技术能力方面</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熟悉高压清洗机设备工作原理、结构及控制系统。</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  3、施工前承揽方先制定施工方案，经甲方评审同意后进行实施。</w:t>
      </w:r>
    </w:p>
    <w:p>
      <w:pPr>
        <w:keepNext w:val="0"/>
        <w:keepLines w:val="0"/>
        <w:pageBreakBefore w:val="0"/>
        <w:widowControl w:val="0"/>
        <w:kinsoku/>
        <w:wordWrap/>
        <w:overflowPunct/>
        <w:topLinePunct w:val="0"/>
        <w:bidi w:val="0"/>
        <w:adjustRightInd w:val="0"/>
        <w:snapToGrid w:val="0"/>
        <w:spacing w:before="120" w:line="360" w:lineRule="auto"/>
        <w:ind w:firstLine="109" w:firstLineChars="50"/>
        <w:textAlignment w:val="auto"/>
        <w:rPr>
          <w:rFonts w:hint="eastAsia" w:ascii="宋体" w:hAnsi="宋体" w:eastAsia="宋体" w:cs="宋体"/>
          <w:b/>
          <w:bCs/>
          <w:spacing w:val="4"/>
          <w:sz w:val="21"/>
          <w:szCs w:val="21"/>
          <w:lang w:eastAsia="zh-CN"/>
        </w:rPr>
      </w:pPr>
      <w:r>
        <w:rPr>
          <w:rFonts w:hint="eastAsia" w:ascii="宋体" w:hAnsi="宋体" w:eastAsia="宋体" w:cs="宋体"/>
          <w:b/>
          <w:bCs/>
          <w:spacing w:val="4"/>
          <w:sz w:val="21"/>
          <w:szCs w:val="21"/>
        </w:rPr>
        <w:t>（</w:t>
      </w:r>
      <w:r>
        <w:rPr>
          <w:rFonts w:hint="eastAsia" w:ascii="宋体" w:hAnsi="宋体" w:eastAsia="宋体" w:cs="宋体"/>
          <w:b/>
          <w:bCs/>
          <w:spacing w:val="4"/>
          <w:sz w:val="21"/>
          <w:szCs w:val="21"/>
          <w:lang w:val="en-US" w:eastAsia="zh-CN"/>
        </w:rPr>
        <w:t>四</w:t>
      </w:r>
      <w:r>
        <w:rPr>
          <w:rFonts w:hint="eastAsia" w:ascii="宋体" w:hAnsi="宋体" w:eastAsia="宋体" w:cs="宋体"/>
          <w:b/>
          <w:bCs/>
          <w:spacing w:val="4"/>
          <w:sz w:val="21"/>
          <w:szCs w:val="21"/>
        </w:rPr>
        <w:t>）工程安全</w:t>
      </w:r>
      <w:r>
        <w:rPr>
          <w:rFonts w:hint="eastAsia" w:ascii="宋体" w:hAnsi="宋体" w:eastAsia="宋体" w:cs="宋体"/>
          <w:b/>
          <w:bCs/>
          <w:spacing w:val="4"/>
          <w:sz w:val="21"/>
          <w:szCs w:val="21"/>
          <w:lang w:eastAsia="zh-CN"/>
        </w:rPr>
        <w:t>：</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1、本项目将成立安全管理小组。</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2、施工方应对其施工人员进行安全教育，并对他们的安全负责</w:t>
      </w:r>
      <w:r>
        <w:rPr>
          <w:rFonts w:hint="eastAsia" w:ascii="宋体" w:hAnsi="宋体" w:eastAsia="宋体" w:cs="宋体"/>
          <w:spacing w:val="4"/>
          <w:sz w:val="21"/>
          <w:szCs w:val="21"/>
        </w:rPr>
        <w:t>，</w:t>
      </w:r>
      <w:r>
        <w:rPr>
          <w:rFonts w:hint="eastAsia" w:ascii="宋体" w:hAnsi="宋体" w:eastAsia="宋体" w:cs="宋体"/>
          <w:sz w:val="21"/>
          <w:szCs w:val="21"/>
        </w:rPr>
        <w:t>保证施工现场的各项作业均遵守相关的国家安全标准规范，严禁违章操作。开工前，将本单位的安全教育情况（包括方式、主持人/主讲人、参加人、时间、地点、内容等）书面通报业主。</w:t>
      </w:r>
    </w:p>
    <w:p>
      <w:pPr>
        <w:pStyle w:val="6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3、施工单位在施工前必须与业主签订《</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》（业主格式），现场施工人员必须备有《</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》复印件，以备有关部门检查。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4、施工单位在施工前必须到业主有关部门办理动火手续，现场施工人员必须备有动火手续复印件，以备有关部门检查。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5、工程开工前,</w:t>
      </w:r>
      <w:r>
        <w:rPr>
          <w:rFonts w:hint="eastAsia" w:ascii="宋体" w:hAnsi="宋体" w:eastAsia="宋体" w:cs="宋体"/>
          <w:spacing w:val="4"/>
          <w:sz w:val="21"/>
          <w:szCs w:val="21"/>
        </w:rPr>
        <w:t xml:space="preserve"> 施工方</w:t>
      </w:r>
      <w:r>
        <w:rPr>
          <w:rFonts w:hint="eastAsia" w:ascii="宋体" w:hAnsi="宋体" w:eastAsia="宋体" w:cs="宋体"/>
          <w:sz w:val="21"/>
          <w:szCs w:val="21"/>
        </w:rPr>
        <w:t>应为建设工程、施工设备和施工场地内的自有人员及第三人人员生命财产办理保险，支付保险费用。如果因</w:t>
      </w:r>
      <w:r>
        <w:rPr>
          <w:rFonts w:hint="eastAsia" w:ascii="宋体" w:hAnsi="宋体" w:eastAsia="宋体" w:cs="宋体"/>
          <w:spacing w:val="4"/>
          <w:sz w:val="21"/>
          <w:szCs w:val="21"/>
        </w:rPr>
        <w:t>施工方</w:t>
      </w:r>
      <w:r>
        <w:rPr>
          <w:rFonts w:hint="eastAsia" w:ascii="宋体" w:hAnsi="宋体" w:eastAsia="宋体" w:cs="宋体"/>
          <w:sz w:val="21"/>
          <w:szCs w:val="21"/>
        </w:rPr>
        <w:t>未办理保险而造成的任何损失全部由</w:t>
      </w:r>
      <w:r>
        <w:rPr>
          <w:rFonts w:hint="eastAsia" w:ascii="宋体" w:hAnsi="宋体" w:eastAsia="宋体" w:cs="宋体"/>
          <w:spacing w:val="4"/>
          <w:sz w:val="21"/>
          <w:szCs w:val="21"/>
        </w:rPr>
        <w:t>施工方</w:t>
      </w:r>
      <w:r>
        <w:rPr>
          <w:rFonts w:hint="eastAsia" w:ascii="宋体" w:hAnsi="宋体" w:eastAsia="宋体" w:cs="宋体"/>
          <w:sz w:val="21"/>
          <w:szCs w:val="21"/>
        </w:rPr>
        <w:t>负责。</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6、施工人员进入施工现场必须穿戴安全帽、工作服和工作鞋，特殊工种要配置相应的劳保服装和工具。</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7、施工方应在其施工区域内设置安全警示标志，特殊区域、特殊位置应专门设置有针对性的安全警示标志。</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8、施工方应由专业电工负责本单位施工所用设备的临时供电和线路的安全检查。在施工现场，非电工人员不得擅自插接电源。</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9、施工过程中凡利用厂房建筑结构作为起吊或搬运设备承力点时，必须书面申请并得到批准后方可操作。如果未经过批准或超负荷使用，责任人将承担发生的一切后果。</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10、施工队伍中特种作业人员及特种设备作业人员，应持相关部门颁发的合规、有效证件持证上岗。</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11、电焊机、切割机、砂轮机、气瓶等设备应按安全标准规范合理摆放、固定和使用。</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12、高空作业应有安全保护措施。</w:t>
      </w:r>
      <w:r>
        <w:rPr>
          <w:rFonts w:hint="eastAsia" w:ascii="宋体" w:hAnsi="宋体" w:eastAsia="宋体" w:cs="宋体"/>
          <w:spacing w:val="4"/>
          <w:sz w:val="21"/>
          <w:szCs w:val="21"/>
        </w:rPr>
        <w:t>对生产过程中的吊装、运输等危险性较大的工作必须责任到人，并派专人指挥</w:t>
      </w:r>
      <w:r>
        <w:rPr>
          <w:rFonts w:hint="eastAsia" w:ascii="宋体" w:hAnsi="宋体" w:eastAsia="宋体" w:cs="宋体"/>
          <w:sz w:val="21"/>
          <w:szCs w:val="21"/>
        </w:rPr>
        <w:t>。</w:t>
      </w:r>
      <w:r>
        <w:rPr>
          <w:rFonts w:hint="eastAsia" w:ascii="宋体" w:hAnsi="宋体" w:eastAsia="宋体" w:cs="宋体"/>
          <w:spacing w:val="4"/>
          <w:sz w:val="21"/>
          <w:szCs w:val="21"/>
        </w:rPr>
        <w:t>起吊重物时必须先检查吊具、吊索的工作状态，捆扎牢固，有棱角的物件加垫物，防止磨损或割断绳索。</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13、下班后，安全员必须检查所有设备，切断电源，关闭气阀，消除任何安全隐患。</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14、按国家安全生产的有关法规组织生产，安全管理小组将对生产过程进行指导、监督、检查，建立处罚制度。如果施工方在规定的期限内不采取措施消除安全隐患，业主有权要求施工方停工整改。</w:t>
      </w:r>
      <w:r>
        <w:rPr>
          <w:rFonts w:hint="eastAsia" w:ascii="宋体" w:hAnsi="宋体" w:eastAsia="宋体" w:cs="宋体"/>
          <w:sz w:val="21"/>
          <w:szCs w:val="21"/>
        </w:rPr>
        <w:t>由施工方承担发生的费用，工期不予顺延</w:t>
      </w:r>
      <w:r>
        <w:rPr>
          <w:rFonts w:hint="eastAsia" w:ascii="宋体" w:hAnsi="宋体" w:eastAsia="宋体" w:cs="宋体"/>
          <w:spacing w:val="4"/>
          <w:sz w:val="21"/>
          <w:szCs w:val="21"/>
        </w:rPr>
        <w:t>。</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15、发生重大伤亡或安全事故，施工方应及时处理，并立即按有关规定上报有关部门和业主项目经理，按照政府有关部门要求处理善后工作，由事故责任方承担发生的费用。</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16、竣工验收交付业主方之前，施工方对其已完工程负有保护责任。</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b w:val="0"/>
          <w:bCs w:val="0"/>
          <w:sz w:val="21"/>
          <w:szCs w:val="21"/>
        </w:rPr>
      </w:pPr>
      <w:r>
        <w:rPr>
          <w:rFonts w:hint="eastAsia" w:ascii="宋体" w:hAnsi="宋体" w:eastAsia="宋体" w:cs="宋体"/>
          <w:spacing w:val="4"/>
          <w:sz w:val="21"/>
          <w:szCs w:val="21"/>
        </w:rPr>
        <w:t>17</w:t>
      </w:r>
      <w:r>
        <w:rPr>
          <w:rFonts w:hint="eastAsia" w:ascii="宋体" w:hAnsi="宋体" w:eastAsia="宋体" w:cs="宋体"/>
          <w:b w:val="0"/>
          <w:bCs w:val="0"/>
          <w:spacing w:val="4"/>
          <w:sz w:val="21"/>
          <w:szCs w:val="21"/>
        </w:rPr>
        <w:t>、</w:t>
      </w:r>
      <w:r>
        <w:rPr>
          <w:rFonts w:hint="eastAsia" w:ascii="宋体" w:hAnsi="宋体" w:eastAsia="宋体" w:cs="宋体"/>
          <w:b w:val="0"/>
          <w:bCs w:val="0"/>
          <w:sz w:val="21"/>
          <w:szCs w:val="21"/>
        </w:rPr>
        <w:t>作业前，施工方需了解现场存在的风险，做好应对方案，方可进行施工。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18、施工方操作人员应采取穿绝缘鞋、戴绝缘手套、戴防护镜等辅助安全措施。</w:t>
      </w:r>
    </w:p>
    <w:p>
      <w:pPr>
        <w:pStyle w:val="2"/>
        <w:spacing w:line="360" w:lineRule="auto"/>
        <w:rPr>
          <w:rFonts w:ascii="宋体" w:cs="宋体"/>
          <w:b/>
          <w:bCs/>
        </w:rPr>
      </w:pPr>
      <w:r>
        <w:rPr>
          <w:rFonts w:hint="eastAsia" w:ascii="宋体" w:hAnsi="宋体" w:cs="宋体"/>
          <w:b/>
          <w:bCs/>
          <w:lang w:eastAsia="zh-CN"/>
        </w:rPr>
        <w:t>（</w:t>
      </w:r>
      <w:r>
        <w:rPr>
          <w:rFonts w:hint="eastAsia" w:ascii="宋体" w:hAnsi="宋体" w:cs="宋体"/>
          <w:b/>
          <w:bCs/>
          <w:lang w:val="en-US" w:eastAsia="zh-CN"/>
        </w:rPr>
        <w:t>五）</w:t>
      </w:r>
      <w:r>
        <w:rPr>
          <w:rFonts w:hint="eastAsia" w:ascii="宋体" w:hAnsi="宋体" w:cs="宋体"/>
          <w:b/>
          <w:bCs/>
        </w:rPr>
        <w:t>施工基本要求：</w:t>
      </w:r>
    </w:p>
    <w:p>
      <w:pPr>
        <w:spacing w:line="360" w:lineRule="auto"/>
        <w:ind w:firstLine="105" w:firstLineChars="50"/>
        <w:rPr>
          <w:rFonts w:ascii="宋体" w:hAnsi="宋体" w:cs="宋体"/>
        </w:rPr>
      </w:pPr>
      <w:r>
        <w:rPr>
          <w:rFonts w:hint="eastAsia" w:ascii="宋体" w:hAnsi="宋体" w:cs="宋体"/>
        </w:rPr>
        <w:t xml:space="preserve">  1、</w:t>
      </w:r>
      <w:r>
        <w:rPr>
          <w:rFonts w:hint="eastAsia" w:ascii="宋体" w:hAnsi="宋体" w:cs="宋体"/>
          <w:lang w:val="en-US" w:eastAsia="zh-CN"/>
        </w:rPr>
        <w:t>承揽方</w:t>
      </w:r>
      <w:r>
        <w:rPr>
          <w:rFonts w:hint="eastAsia" w:ascii="宋体" w:hAnsi="宋体" w:cs="宋体"/>
        </w:rPr>
        <w:t>须按招标方指定的时间、地点</w:t>
      </w:r>
      <w:r>
        <w:rPr>
          <w:rFonts w:hint="eastAsia" w:ascii="宋体" w:hAnsi="宋体" w:cs="宋体"/>
          <w:lang w:val="en-US" w:eastAsia="zh-CN"/>
        </w:rPr>
        <w:t>进行安装、更换、维修</w:t>
      </w:r>
      <w:r>
        <w:rPr>
          <w:rFonts w:hint="eastAsia" w:ascii="宋体" w:hAnsi="宋体" w:cs="宋体"/>
        </w:rPr>
        <w:t>。</w:t>
      </w:r>
    </w:p>
    <w:p>
      <w:pPr>
        <w:spacing w:line="360" w:lineRule="auto"/>
        <w:ind w:firstLine="315" w:firstLineChars="150"/>
        <w:rPr>
          <w:rFonts w:ascii="宋体" w:hAnsi="宋体" w:cs="宋体"/>
        </w:rPr>
      </w:pPr>
      <w:r>
        <w:rPr>
          <w:rFonts w:hint="eastAsia" w:ascii="宋体" w:hAnsi="宋体" w:cs="宋体"/>
        </w:rPr>
        <w:t>2、根据设备设施工作状况、</w:t>
      </w:r>
      <w:r>
        <w:rPr>
          <w:rFonts w:hint="eastAsia" w:ascii="宋体" w:hAnsi="宋体" w:cs="宋体"/>
          <w:lang w:val="en-US" w:eastAsia="zh-CN"/>
        </w:rPr>
        <w:t>损坏</w:t>
      </w:r>
      <w:r>
        <w:rPr>
          <w:rFonts w:hint="eastAsia" w:ascii="宋体" w:hAnsi="宋体" w:cs="宋体"/>
        </w:rPr>
        <w:t>程度及设备所处的环境温度确定合理完善的施工方案。</w:t>
      </w:r>
    </w:p>
    <w:p>
      <w:pPr>
        <w:spacing w:line="360" w:lineRule="auto"/>
        <w:ind w:firstLine="315" w:firstLineChars="150"/>
        <w:rPr>
          <w:rFonts w:ascii="宋体" w:hAnsi="宋体" w:cs="宋体"/>
        </w:rPr>
      </w:pPr>
      <w:r>
        <w:rPr>
          <w:rFonts w:hint="eastAsia" w:ascii="宋体" w:hAnsi="宋体" w:cs="宋体"/>
        </w:rPr>
        <w:t>3、检修维护前后双方需视频记录或拍照留存，作为项目开展的实际工作及项目验收依据之一。</w:t>
      </w:r>
    </w:p>
    <w:p>
      <w:pPr>
        <w:spacing w:line="360" w:lineRule="auto"/>
        <w:ind w:firstLine="315" w:firstLineChars="150"/>
        <w:rPr>
          <w:rFonts w:ascii="宋体" w:hAnsi="宋体" w:cs="宋体"/>
        </w:rPr>
      </w:pPr>
      <w:r>
        <w:rPr>
          <w:rFonts w:hint="eastAsia" w:ascii="宋体" w:hAnsi="宋体" w:cs="宋体"/>
        </w:rPr>
        <w:t>4、施工方检修维护完毕后，</w:t>
      </w:r>
      <w:r>
        <w:rPr>
          <w:rFonts w:hint="eastAsia" w:ascii="宋体" w:hAnsi="宋体" w:cs="宋体"/>
          <w:lang w:val="en-US" w:eastAsia="zh-CN"/>
        </w:rPr>
        <w:t>旧件交给委托方进行处置，</w:t>
      </w:r>
      <w:r>
        <w:rPr>
          <w:rFonts w:hint="eastAsia" w:ascii="宋体" w:hAnsi="宋体" w:cs="宋体"/>
        </w:rPr>
        <w:t>清理现场产生的垃圾并负责合规处置。</w:t>
      </w:r>
    </w:p>
    <w:p>
      <w:pPr>
        <w:spacing w:line="360" w:lineRule="auto"/>
        <w:ind w:firstLine="315" w:firstLineChars="150"/>
        <w:rPr>
          <w:rFonts w:ascii="宋体" w:hAnsi="宋体" w:cs="宋体"/>
        </w:rPr>
      </w:pPr>
      <w:r>
        <w:rPr>
          <w:rFonts w:hint="eastAsia" w:ascii="宋体" w:hAnsi="宋体" w:cs="宋体"/>
        </w:rPr>
        <w:t>5、施工方应严格按照相关规范操作并遵守卡车公司相关规章制度，切记佩戴好个人防护措施，安全作业。</w:t>
      </w:r>
    </w:p>
    <w:p>
      <w:pPr>
        <w:spacing w:line="360" w:lineRule="auto"/>
        <w:ind w:firstLine="315" w:firstLineChars="150"/>
        <w:rPr>
          <w:rFonts w:ascii="宋体" w:hAnsi="宋体" w:cs="宋体"/>
        </w:rPr>
      </w:pPr>
      <w:r>
        <w:rPr>
          <w:rFonts w:hint="eastAsia" w:ascii="宋体" w:hAnsi="宋体" w:cs="宋体"/>
        </w:rPr>
        <w:t>6、在维护过程中、后，由于施工方维护不当造成招标方设备、零部件损坏的、人员受伤等，由施工方承担由此造成的损失并负全部责任。</w:t>
      </w:r>
    </w:p>
    <w:p>
      <w:pPr>
        <w:spacing w:line="360" w:lineRule="auto"/>
        <w:ind w:firstLine="315" w:firstLineChars="150"/>
        <w:rPr>
          <w:rFonts w:ascii="宋体" w:hAnsi="宋体" w:cs="宋体"/>
        </w:rPr>
      </w:pPr>
      <w:r>
        <w:rPr>
          <w:rFonts w:hint="eastAsia" w:ascii="宋体" w:hAnsi="宋体" w:cs="宋体"/>
        </w:rPr>
        <w:t>7、施工过程必须设施安全警示标识，施工人员必须经过安全技术交底，且技能素质必须符合规定要求，取得相关带电作业资质，持证上岗。</w:t>
      </w:r>
    </w:p>
    <w:p>
      <w:pPr>
        <w:spacing w:line="360" w:lineRule="auto"/>
        <w:ind w:firstLine="315" w:firstLineChars="150"/>
        <w:rPr>
          <w:rFonts w:ascii="宋体" w:hAnsi="宋体" w:cs="宋体"/>
        </w:rPr>
      </w:pPr>
      <w:r>
        <w:rPr>
          <w:rFonts w:hint="eastAsia" w:ascii="宋体" w:hAnsi="宋体" w:cs="宋体"/>
        </w:rPr>
        <w:t>8、在维修施工过程中，如发现问题及时汇报。</w:t>
      </w:r>
    </w:p>
    <w:p>
      <w:pPr>
        <w:keepNext w:val="0"/>
        <w:keepLines w:val="0"/>
        <w:pageBreakBefore w:val="0"/>
        <w:widowControl w:val="0"/>
        <w:kinsoku/>
        <w:wordWrap/>
        <w:overflowPunct/>
        <w:topLinePunct w:val="0"/>
        <w:autoSpaceDE/>
        <w:autoSpaceDN/>
        <w:bidi w:val="0"/>
        <w:adjustRightInd/>
        <w:spacing w:line="360" w:lineRule="auto"/>
        <w:ind w:firstLine="315" w:firstLineChars="150"/>
        <w:textAlignment w:val="auto"/>
        <w:rPr>
          <w:rFonts w:hint="eastAsia" w:ascii="宋体" w:hAnsi="宋体" w:cs="宋体"/>
        </w:rPr>
      </w:pPr>
      <w:r>
        <w:rPr>
          <w:rFonts w:hint="eastAsia" w:ascii="宋体" w:hAnsi="宋体" w:cs="宋体"/>
        </w:rPr>
        <w:t>9、如因施工方产品质量问题或施工方违反安全规定、操作失误而发生的事故，一切责任由施工方承担。如因施工方安全措施不利造成事故的责任和因此发生的一切费用均由施工方承担；</w:t>
      </w:r>
    </w:p>
    <w:p>
      <w:pPr>
        <w:spacing w:line="480" w:lineRule="exact"/>
        <w:rPr>
          <w:rFonts w:hint="eastAsia" w:eastAsiaTheme="minorEastAsia"/>
          <w:color w:val="auto"/>
          <w:lang w:eastAsia="zh-CN"/>
        </w:rPr>
      </w:pPr>
      <w:r>
        <w:rPr>
          <w:color w:val="auto"/>
        </w:rPr>
        <w:t>（</w:t>
      </w:r>
      <w:r>
        <w:rPr>
          <w:rFonts w:hint="eastAsia"/>
          <w:color w:val="auto"/>
          <w:lang w:val="en-US" w:eastAsia="zh-CN"/>
        </w:rPr>
        <w:t>六</w:t>
      </w:r>
      <w:r>
        <w:rPr>
          <w:color w:val="auto"/>
        </w:rPr>
        <w:t>）、设备</w:t>
      </w:r>
      <w:r>
        <w:rPr>
          <w:rFonts w:hint="eastAsia"/>
          <w:color w:val="auto"/>
          <w:lang w:val="en-US" w:eastAsia="zh-CN"/>
        </w:rPr>
        <w:t>现状及</w:t>
      </w:r>
      <w:r>
        <w:rPr>
          <w:color w:val="auto"/>
        </w:rPr>
        <w:t>存在主要问题</w:t>
      </w:r>
      <w:r>
        <w:rPr>
          <w:rFonts w:hint="eastAsia"/>
          <w:color w:val="auto"/>
          <w:lang w:eastAsia="zh-CN"/>
        </w:rPr>
        <w:t>：</w:t>
      </w:r>
    </w:p>
    <w:p>
      <w:pPr>
        <w:pStyle w:val="28"/>
        <w:spacing w:before="0" w:beforeAutospacing="0" w:after="0" w:afterAutospacing="0" w:line="360" w:lineRule="auto"/>
        <w:ind w:firstLine="210" w:firstLineChars="100"/>
        <w:jc w:val="both"/>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kern w:val="2"/>
          <w:sz w:val="21"/>
          <w:szCs w:val="21"/>
          <w:lang w:val="en-US" w:eastAsia="zh-CN" w:bidi="ar-SA"/>
        </w:rPr>
        <w:t>、高压清洗水枪故障频发：枪</w:t>
      </w:r>
      <w:r>
        <w:rPr>
          <w:rFonts w:hint="default" w:ascii="宋体" w:hAnsi="宋体" w:eastAsia="宋体" w:cs="宋体"/>
          <w:color w:val="auto"/>
          <w:kern w:val="2"/>
          <w:sz w:val="21"/>
          <w:szCs w:val="21"/>
          <w:lang w:val="en-US" w:eastAsia="zh-CN" w:bidi="ar-SA"/>
        </w:rPr>
        <w:t>杆</w:t>
      </w:r>
      <w:r>
        <w:rPr>
          <w:rFonts w:hint="eastAsia" w:ascii="宋体" w:hAnsi="宋体" w:eastAsia="宋体" w:cs="宋体"/>
          <w:color w:val="auto"/>
          <w:kern w:val="2"/>
          <w:sz w:val="21"/>
          <w:szCs w:val="21"/>
          <w:lang w:val="en-US" w:eastAsia="zh-CN" w:bidi="ar-SA"/>
        </w:rPr>
        <w:t>组件损坏频率高，平均每月需更换1-2次枪</w:t>
      </w:r>
      <w:r>
        <w:rPr>
          <w:rFonts w:hint="default" w:ascii="宋体" w:hAnsi="宋体" w:eastAsia="宋体" w:cs="宋体"/>
          <w:color w:val="auto"/>
          <w:kern w:val="2"/>
          <w:sz w:val="21"/>
          <w:szCs w:val="21"/>
          <w:lang w:val="en-US" w:eastAsia="zh-CN" w:bidi="ar-SA"/>
        </w:rPr>
        <w:t>杆</w:t>
      </w:r>
      <w:r>
        <w:rPr>
          <w:rFonts w:hint="eastAsia" w:ascii="宋体" w:hAnsi="宋体" w:eastAsia="宋体" w:cs="宋体"/>
          <w:color w:val="auto"/>
          <w:kern w:val="2"/>
          <w:sz w:val="21"/>
          <w:szCs w:val="21"/>
          <w:lang w:val="en-US" w:eastAsia="zh-CN" w:bidi="ar-SA"/>
        </w:rPr>
        <w:t>；同时存在压力不稳定、压力值低于标准工作压力（设计压力 1800bar，现实际压力波动在900-1100bar）的问题，清洁效率下降 40%以上。</w:t>
      </w:r>
    </w:p>
    <w:p>
      <w:pPr>
        <w:pStyle w:val="28"/>
        <w:spacing w:before="0" w:beforeAutospacing="0" w:after="0" w:afterAutospacing="0" w:line="360" w:lineRule="auto"/>
        <w:ind w:firstLine="210" w:firstLineChars="100"/>
        <w:jc w:val="both"/>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2、高压柱塞泵漏水问题突出：高压柱塞泵频繁出现密封件老化、泵体接口漏水现象，每年漏水故障导致设备停机维修3-4次；长期漏水已导致泵体内部组件锈蚀，增加故障扩大化风险。</w:t>
      </w:r>
    </w:p>
    <w:p>
      <w:pPr>
        <w:pStyle w:val="28"/>
        <w:spacing w:before="0" w:beforeAutospacing="0" w:after="0" w:afterAutospacing="0" w:line="360" w:lineRule="auto"/>
        <w:ind w:firstLine="210" w:firstLineChars="1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1"/>
          <w:szCs w:val="21"/>
          <w:lang w:val="en-US" w:eastAsia="zh-CN" w:bidi="ar-SA"/>
        </w:rPr>
        <w:t>3、设备整体可靠性差：受上述问题影响，有效运行时间仅为计划运行时间的75%，对车间生产计划执行造成严重干扰。经现场排查，现有设备核心部件（高压泵、水枪）已超出最佳使用周期，性能衰减严重，需通过专业外委维修恢复设备性能。</w:t>
      </w:r>
      <w:r>
        <w:rPr>
          <w:rFonts w:hint="eastAsia" w:ascii="宋体" w:hAnsi="宋体" w:eastAsia="宋体" w:cs="宋体"/>
          <w:color w:val="auto"/>
          <w:kern w:val="2"/>
          <w:sz w:val="24"/>
          <w:szCs w:val="24"/>
          <w:lang w:val="en-US" w:eastAsia="zh-CN" w:bidi="ar-SA"/>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10" w:leftChars="0"/>
        <w:textAlignment w:val="auto"/>
        <w:rPr>
          <w:rFonts w:hint="default" w:ascii="宋体" w:hAnsi="宋体" w:eastAsia="宋体" w:cs="宋体"/>
          <w:color w:val="FF0000"/>
          <w:kern w:val="2"/>
          <w:sz w:val="24"/>
          <w:szCs w:val="24"/>
          <w:lang w:val="en-US" w:eastAsia="zh-CN" w:bidi="ar-SA"/>
        </w:rPr>
      </w:pPr>
      <w:r>
        <w:rPr>
          <w:rFonts w:hint="eastAsia" w:ascii="宋体" w:hAnsi="宋体" w:eastAsia="宋体" w:cs="宋体"/>
          <w:b/>
          <w:bCs/>
          <w:color w:val="auto"/>
          <w:sz w:val="21"/>
          <w:szCs w:val="21"/>
          <w:lang w:val="en-US" w:eastAsia="zh-CN"/>
        </w:rPr>
        <w:t>（七）技术要求</w:t>
      </w:r>
      <w:r>
        <w:rPr>
          <w:rFonts w:hint="eastAsia" w:ascii="宋体" w:hAnsi="宋体" w:eastAsia="宋体" w:cs="宋体"/>
          <w:b/>
          <w:bCs/>
          <w:color w:val="auto"/>
          <w:sz w:val="21"/>
          <w:szCs w:val="21"/>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1、高压泵更换，拆除原有故障高压泵，更换为立式高压柱塞泵，确保泵体输出压力稳定，满足车间清洁压力需求，解决漏水及动力不足问题。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2、高压水枪升级：替换现有故障水枪，采用气动旋转枪（工作压力 2800bar），枪杆材质强度更高、密封性能更优，可降低枪杆损坏频率，同时旋转喷射设计能提升清洁效率，减少重复作业。</w:t>
      </w:r>
    </w:p>
    <w:p>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210" w:firstLineChars="1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3、新增过滤系统，在设备进水端增加一组高精度过滤器，过滤水中杂质，避免杂质进入高压泵和水枪内部造成组件磨损，延长核心部件使用寿命，减少故障频次。</w:t>
      </w:r>
    </w:p>
    <w:p>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210" w:firstLineChars="1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4、喷头优化：将原有自旋喷头替换为气旋喷头，利用气旋喷射原理增强水流冲击力，在保证清洁效果的前提下，可适当降低局部作业压力，进一步减少水枪枪杆的负载损耗。</w:t>
      </w:r>
    </w:p>
    <w:p>
      <w:pPr>
        <w:pStyle w:val="28"/>
        <w:spacing w:before="0" w:beforeAutospacing="0" w:after="0" w:afterAutospacing="0" w:line="360" w:lineRule="auto"/>
        <w:ind w:firstLine="210" w:firstLineChars="100"/>
        <w:jc w:val="both"/>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5、更换材料明细（参考）</w:t>
      </w:r>
    </w:p>
    <w:tbl>
      <w:tblPr>
        <w:tblStyle w:val="32"/>
        <w:tblW w:w="7245" w:type="dxa"/>
        <w:tblInd w:w="50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1560"/>
        <w:gridCol w:w="1650"/>
        <w:gridCol w:w="990"/>
        <w:gridCol w:w="2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序号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材料名称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规格型号</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数量</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立式高压柱塞泵</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YH2500/25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新增过滤器费用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气动旋转枪</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3-399-01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含喷头优化：气旋枪改造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高压软管</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5米</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工作压力2800bar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基座改造</w:t>
            </w:r>
          </w:p>
        </w:tc>
        <w:tc>
          <w:tcPr>
            <w:tcW w:w="49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需要根据所换泵的具体结构，到现场进行匹配测绘，对原有基座需拆除改进与泵进行耦合</w:t>
            </w:r>
          </w:p>
        </w:tc>
      </w:tr>
    </w:tbl>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sz w:val="21"/>
          <w:szCs w:val="21"/>
          <w:lang w:val="en-US" w:eastAsia="zh-CN"/>
        </w:rPr>
        <w:t>备注：根据开标一览表，对维修内容进行费用分解，并明确名称、型号、品牌、数量、未税单价及价格。</w:t>
      </w:r>
    </w:p>
    <w:p>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6、施工完成后进行现场调试，乙方派专人在现场跟产服务 1-2天，保障设备安全运行。负责对现场人员进行培训。</w:t>
      </w:r>
    </w:p>
    <w:p>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textAlignment w:val="auto"/>
        <w:rPr>
          <w:rFonts w:hint="eastAsia" w:ascii="宋体" w:hAnsi="宋体" w:cs="宋体"/>
          <w:b w:val="0"/>
          <w:bCs w:val="0"/>
          <w:color w:val="auto"/>
          <w:sz w:val="21"/>
          <w:szCs w:val="21"/>
        </w:rPr>
      </w:pPr>
      <w:r>
        <w:rPr>
          <w:rFonts w:hint="eastAsia" w:ascii="宋体" w:hAnsi="宋体" w:cs="宋体"/>
          <w:b w:val="0"/>
          <w:bCs w:val="0"/>
          <w:color w:val="auto"/>
          <w:sz w:val="21"/>
          <w:szCs w:val="21"/>
          <w:lang w:val="en-US" w:eastAsia="zh-CN"/>
        </w:rPr>
        <w:t>7、此项目为交钥匙工程，</w:t>
      </w:r>
      <w:r>
        <w:rPr>
          <w:rFonts w:hint="eastAsia" w:ascii="宋体" w:hAnsi="宋体" w:cs="宋体"/>
          <w:b w:val="0"/>
          <w:bCs w:val="0"/>
          <w:color w:val="auto"/>
          <w:sz w:val="21"/>
          <w:szCs w:val="21"/>
        </w:rPr>
        <w:t>投标方承担所有材料、运输、人工等费用。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六）验收要求：</w:t>
      </w:r>
    </w:p>
    <w:p>
      <w:pPr>
        <w:pStyle w:val="28"/>
        <w:spacing w:before="0" w:beforeAutospacing="0" w:after="0" w:afterAutospacing="0" w:line="360" w:lineRule="auto"/>
        <w:ind w:firstLine="210" w:firstLineChars="100"/>
        <w:jc w:val="both"/>
        <w:rPr>
          <w:rFonts w:ascii="宋体" w:hAnsi="宋体" w:cs="宋体"/>
          <w:color w:val="auto"/>
          <w:sz w:val="21"/>
          <w:szCs w:val="21"/>
        </w:rPr>
      </w:pPr>
      <w:r>
        <w:rPr>
          <w:rFonts w:ascii="宋体" w:hAnsi="宋体" w:cs="宋体"/>
          <w:color w:val="auto"/>
          <w:sz w:val="21"/>
          <w:szCs w:val="21"/>
        </w:rPr>
        <w:t>1、</w:t>
      </w:r>
      <w:r>
        <w:rPr>
          <w:rFonts w:hint="eastAsia" w:ascii="宋体" w:hAnsi="宋体" w:cs="宋体"/>
          <w:color w:val="auto"/>
          <w:kern w:val="2"/>
          <w:sz w:val="21"/>
          <w:szCs w:val="21"/>
          <w:lang w:val="en-US" w:eastAsia="zh-CN" w:bidi="ar-SA"/>
        </w:rPr>
        <w:t>合同生效后10天内完成全部维修与升级工作；完工后由外委单位与车间共同验收，验收标准包括：高压泵无漏水、工作压力稳定在 2400-2500bar，水枪无故障运行 72 小时、清洁效率恢复至设计标准，过滤系统、气旋喷头功能正常。</w:t>
      </w:r>
    </w:p>
    <w:p>
      <w:pPr>
        <w:pStyle w:val="28"/>
        <w:spacing w:before="0" w:beforeAutospacing="0" w:after="0" w:afterAutospacing="0" w:line="360" w:lineRule="auto"/>
        <w:ind w:firstLine="210" w:firstLineChars="100"/>
        <w:jc w:val="both"/>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w:t>
      </w:r>
      <w:r>
        <w:rPr>
          <w:rFonts w:ascii="宋体" w:hAnsi="宋体" w:cs="宋体"/>
          <w:color w:val="auto"/>
          <w:sz w:val="21"/>
          <w:szCs w:val="21"/>
        </w:rPr>
        <w:t>质保期为：自验收合格之日起</w:t>
      </w:r>
      <w:r>
        <w:rPr>
          <w:rFonts w:hint="eastAsia" w:ascii="宋体" w:hAnsi="宋体" w:cs="宋体"/>
          <w:color w:val="auto"/>
          <w:sz w:val="21"/>
          <w:szCs w:val="21"/>
          <w:lang w:val="en-US" w:eastAsia="zh-CN"/>
        </w:rPr>
        <w:t>2</w:t>
      </w:r>
      <w:r>
        <w:rPr>
          <w:rFonts w:ascii="宋体" w:hAnsi="宋体" w:cs="宋体"/>
          <w:color w:val="auto"/>
          <w:sz w:val="21"/>
          <w:szCs w:val="21"/>
        </w:rPr>
        <w:t>年</w:t>
      </w:r>
      <w:r>
        <w:rPr>
          <w:rFonts w:hint="eastAsia" w:ascii="宋体" w:hAnsi="宋体" w:cs="宋体"/>
          <w:color w:val="auto"/>
          <w:sz w:val="21"/>
          <w:szCs w:val="21"/>
          <w:lang w:eastAsia="zh-CN"/>
        </w:rPr>
        <w:t>，</w:t>
      </w:r>
      <w:r>
        <w:rPr>
          <w:rFonts w:hint="eastAsia" w:ascii="宋体" w:hAnsi="宋体" w:eastAsia="宋体" w:cs="宋体"/>
          <w:color w:val="auto"/>
          <w:kern w:val="2"/>
          <w:sz w:val="21"/>
          <w:szCs w:val="21"/>
          <w:lang w:val="en-US" w:eastAsia="zh-CN" w:bidi="ar-SA"/>
        </w:rPr>
        <w:t>（质保范围包括高压泵、气动旋转枪、新增过滤器），质保期内出现非人为故障，由外委单位免费维修或更换；同时需对车间 2-3 名设备操作人员进行培训，内容包括新设备日常点检、简单故障判断，提升车间自主维护能力。</w:t>
      </w:r>
    </w:p>
    <w:p>
      <w:pPr>
        <w:spacing w:line="480" w:lineRule="exact"/>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w:t>
      </w:r>
      <w:r>
        <w:rPr>
          <w:rFonts w:hint="eastAsia" w:ascii="宋体" w:hAnsi="宋体" w:eastAsia="宋体" w:cs="宋体"/>
          <w:b/>
          <w:bCs/>
          <w:color w:val="auto"/>
          <w:sz w:val="21"/>
          <w:szCs w:val="21"/>
        </w:rPr>
        <w:t>施工范围</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地点、工期</w:t>
      </w:r>
      <w:r>
        <w:rPr>
          <w:rFonts w:hint="eastAsia" w:ascii="宋体" w:hAnsi="宋体" w:eastAsia="宋体" w:cs="宋体"/>
          <w:b/>
          <w:bCs/>
          <w:color w:val="auto"/>
          <w:sz w:val="21"/>
          <w:szCs w:val="21"/>
        </w:rPr>
        <w:t>及</w:t>
      </w:r>
      <w:r>
        <w:rPr>
          <w:rFonts w:hint="eastAsia" w:ascii="宋体" w:hAnsi="宋体" w:eastAsia="宋体" w:cs="宋体"/>
          <w:b/>
          <w:bCs/>
          <w:color w:val="auto"/>
          <w:sz w:val="21"/>
          <w:szCs w:val="21"/>
          <w:lang w:val="en-US" w:eastAsia="zh-CN"/>
        </w:rPr>
        <w:t>质保期要求</w:t>
      </w:r>
    </w:p>
    <w:p>
      <w:pPr>
        <w:spacing w:line="360" w:lineRule="auto"/>
        <w:ind w:firstLine="105" w:firstLineChars="50"/>
        <w:rPr>
          <w:rFonts w:hint="default" w:ascii="宋体" w:hAnsi="宋体" w:eastAsia="宋体" w:cs="宋体"/>
          <w:b w:val="0"/>
          <w:bCs w:val="0"/>
          <w:color w:val="auto"/>
          <w:sz w:val="21"/>
          <w:szCs w:val="21"/>
          <w:u w:val="single"/>
          <w:lang w:val="en-US" w:eastAsia="zh-CN"/>
        </w:rPr>
      </w:pPr>
      <w:r>
        <w:rPr>
          <w:rFonts w:hint="eastAsia" w:ascii="宋体" w:hAnsi="宋体" w:eastAsia="宋体" w:cs="宋体"/>
          <w:b w:val="0"/>
          <w:bCs w:val="0"/>
          <w:color w:val="auto"/>
          <w:sz w:val="21"/>
          <w:szCs w:val="21"/>
          <w:lang w:val="en-US" w:eastAsia="zh-CN"/>
        </w:rPr>
        <w:t>1、施工</w:t>
      </w:r>
      <w:r>
        <w:rPr>
          <w:rFonts w:hint="eastAsia" w:ascii="宋体" w:hAnsi="宋体" w:eastAsia="宋体" w:cs="宋体"/>
          <w:b w:val="0"/>
          <w:bCs w:val="0"/>
          <w:color w:val="auto"/>
          <w:sz w:val="21"/>
          <w:szCs w:val="21"/>
        </w:rPr>
        <w:t>地点：</w:t>
      </w:r>
      <w:r>
        <w:rPr>
          <w:rFonts w:hint="eastAsia" w:ascii="宋体" w:hAnsi="宋体" w:eastAsia="宋体" w:cs="宋体"/>
          <w:b w:val="0"/>
          <w:bCs w:val="0"/>
          <w:color w:val="auto"/>
          <w:sz w:val="21"/>
          <w:szCs w:val="21"/>
          <w:u w:val="single"/>
        </w:rPr>
        <w:t>中国重汽集团济南卡车制造公司</w:t>
      </w:r>
      <w:r>
        <w:rPr>
          <w:rFonts w:hint="eastAsia" w:ascii="宋体" w:hAnsi="宋体" w:eastAsia="宋体" w:cs="宋体"/>
          <w:b w:val="0"/>
          <w:bCs w:val="0"/>
          <w:color w:val="auto"/>
          <w:sz w:val="21"/>
          <w:szCs w:val="21"/>
          <w:u w:val="single"/>
          <w:lang w:val="en-US" w:eastAsia="zh-CN"/>
        </w:rPr>
        <w:t>党家厂区</w:t>
      </w:r>
    </w:p>
    <w:p>
      <w:pPr>
        <w:spacing w:line="360" w:lineRule="auto"/>
        <w:ind w:firstLine="105" w:firstLineChars="50"/>
        <w:rPr>
          <w:rFonts w:hint="default"/>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u w:val="none"/>
          <w:lang w:val="en-US" w:eastAsia="zh-CN"/>
        </w:rPr>
        <w:t>2、合同有效期</w:t>
      </w:r>
      <w:r>
        <w:rPr>
          <w:rFonts w:hint="eastAsia" w:ascii="宋体" w:hAnsi="宋体" w:eastAsia="宋体" w:cs="宋体"/>
          <w:b/>
          <w:bCs/>
          <w:color w:val="auto"/>
          <w:sz w:val="21"/>
          <w:szCs w:val="21"/>
          <w:u w:val="none"/>
          <w:lang w:val="en-US" w:eastAsia="zh-CN"/>
        </w:rPr>
        <w:t>：</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bCs/>
          <w:color w:val="auto"/>
          <w:sz w:val="21"/>
          <w:szCs w:val="21"/>
          <w:u w:val="none"/>
          <w:lang w:val="en-US" w:eastAsia="zh-CN"/>
        </w:rPr>
        <w:t>，</w:t>
      </w:r>
      <w:r>
        <w:rPr>
          <w:rFonts w:hint="eastAsia" w:ascii="宋体" w:hAnsi="宋体" w:cs="宋体"/>
          <w:b w:val="0"/>
          <w:bCs w:val="0"/>
          <w:color w:val="auto"/>
          <w:sz w:val="21"/>
          <w:szCs w:val="21"/>
          <w:lang w:val="en-US" w:eastAsia="zh-CN"/>
        </w:rPr>
        <w:t>签定合同后，</w:t>
      </w:r>
      <w:r>
        <w:rPr>
          <w:rFonts w:hint="eastAsia" w:ascii="宋体" w:hAnsi="宋体"/>
          <w:b w:val="0"/>
          <w:bCs w:val="0"/>
          <w:color w:val="auto"/>
          <w:sz w:val="21"/>
          <w:szCs w:val="21"/>
          <w:lang w:val="en-US" w:eastAsia="zh-CN"/>
        </w:rPr>
        <w:t>根据甲方生产安排施工工期</w:t>
      </w:r>
      <w:r>
        <w:rPr>
          <w:rFonts w:hint="eastAsia" w:ascii="宋体" w:hAnsi="宋体"/>
          <w:b/>
          <w:bCs/>
          <w:color w:val="auto"/>
          <w:sz w:val="21"/>
          <w:szCs w:val="21"/>
          <w:u w:val="single"/>
          <w:lang w:val="en-US" w:eastAsia="zh-CN"/>
        </w:rPr>
        <w:t>2</w:t>
      </w:r>
      <w:r>
        <w:rPr>
          <w:rFonts w:hint="eastAsia" w:ascii="宋体" w:hAnsi="宋体"/>
          <w:b w:val="0"/>
          <w:bCs w:val="0"/>
          <w:color w:val="auto"/>
          <w:sz w:val="21"/>
          <w:szCs w:val="21"/>
          <w:lang w:val="en-US" w:eastAsia="zh-CN"/>
        </w:rPr>
        <w:t>天（含采购期）</w:t>
      </w:r>
      <w:r>
        <w:rPr>
          <w:rFonts w:hint="eastAsia" w:ascii="宋体" w:hAnsi="宋体"/>
          <w:b w:val="0"/>
          <w:bCs w:val="0"/>
          <w:color w:val="auto"/>
          <w:sz w:val="21"/>
          <w:szCs w:val="21"/>
        </w:rPr>
        <w:t>之内交货至供货地点并完成安装调试，</w:t>
      </w:r>
      <w:r>
        <w:rPr>
          <w:rFonts w:hint="eastAsia" w:ascii="宋体" w:hAnsi="宋体"/>
          <w:b w:val="0"/>
          <w:bCs w:val="0"/>
          <w:color w:val="auto"/>
          <w:sz w:val="21"/>
          <w:szCs w:val="21"/>
          <w:lang w:val="en-US" w:eastAsia="zh-CN"/>
        </w:rPr>
        <w:t>3</w:t>
      </w:r>
      <w:r>
        <w:rPr>
          <w:rFonts w:hint="eastAsia" w:ascii="宋体" w:hAnsi="宋体"/>
          <w:b w:val="0"/>
          <w:bCs w:val="0"/>
          <w:color w:val="auto"/>
          <w:sz w:val="21"/>
          <w:szCs w:val="21"/>
        </w:rPr>
        <w:t>0个日历日之内完成（或协助完成）终验收（投标文件“供货时间”中，应明确说明各阶段工作最终完成时间）。</w:t>
      </w:r>
    </w:p>
    <w:p>
      <w:pPr>
        <w:spacing w:line="360" w:lineRule="auto"/>
        <w:ind w:firstLine="105" w:firstLineChars="50"/>
        <w:jc w:val="left"/>
        <w:rPr>
          <w:rFonts w:hint="default" w:asciiTheme="minorHAnsi" w:hAnsiTheme="minorHAnsi" w:eastAsiaTheme="minorEastAsia" w:cstheme="minorBidi"/>
          <w:color w:val="auto"/>
          <w:kern w:val="2"/>
          <w:sz w:val="21"/>
          <w:szCs w:val="24"/>
          <w:lang w:val="en-US" w:eastAsia="zh-CN" w:bidi="ar-SA"/>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质保期：投标方所提供承揽服务/技术涉及的全部供货范围内的配件、材料、资料、技术等，除合同特别约定外，均自终验收签字生效之日起，不低于</w:t>
      </w:r>
      <w:r>
        <w:rPr>
          <w:rFonts w:hint="eastAsia" w:ascii="宋体" w:hAnsi="宋体" w:eastAsia="宋体" w:cs="宋体"/>
          <w:b/>
          <w:bCs/>
          <w:color w:val="auto"/>
          <w:sz w:val="21"/>
          <w:szCs w:val="21"/>
          <w:u w:val="single"/>
          <w:lang w:val="en-US" w:eastAsia="zh-CN"/>
        </w:rPr>
        <w:t>24个月</w:t>
      </w:r>
      <w:r>
        <w:rPr>
          <w:rFonts w:hint="eastAsia" w:ascii="宋体" w:hAnsi="宋体" w:eastAsia="宋体" w:cs="宋体"/>
          <w:b w:val="0"/>
          <w:bCs w:val="0"/>
          <w:color w:val="auto"/>
          <w:sz w:val="21"/>
          <w:szCs w:val="21"/>
        </w:rPr>
        <w:t>（如有更长时间质保期，可在投标文件中说明）。</w:t>
      </w:r>
      <w:r>
        <w:rPr>
          <w:rFonts w:hint="eastAsia" w:ascii="宋体" w:hAnsi="宋体" w:eastAsia="宋体" w:cs="宋体"/>
          <w:b w:val="0"/>
          <w:bCs w:val="0"/>
          <w:color w:val="auto"/>
          <w:spacing w:val="4"/>
          <w:sz w:val="21"/>
          <w:szCs w:val="21"/>
        </w:rPr>
        <w:t>在质保期内，承包内容出现的任何质量问题，施工方在接到业主的通知后</w:t>
      </w:r>
      <w:r>
        <w:rPr>
          <w:rFonts w:hint="eastAsia" w:ascii="宋体" w:hAnsi="宋体" w:eastAsia="宋体" w:cs="宋体"/>
          <w:b w:val="0"/>
          <w:bCs w:val="0"/>
          <w:color w:val="auto"/>
          <w:spacing w:val="4"/>
          <w:sz w:val="21"/>
          <w:szCs w:val="21"/>
          <w:lang w:val="en-US" w:eastAsia="zh-CN"/>
        </w:rPr>
        <w:t>2</w:t>
      </w:r>
      <w:r>
        <w:rPr>
          <w:rFonts w:hint="eastAsia" w:ascii="宋体" w:hAnsi="宋体" w:eastAsia="宋体" w:cs="宋体"/>
          <w:b w:val="0"/>
          <w:bCs w:val="0"/>
          <w:color w:val="auto"/>
          <w:spacing w:val="4"/>
          <w:sz w:val="21"/>
          <w:szCs w:val="21"/>
        </w:rPr>
        <w:t>小时内到达现场整改，并按要求期限整改完毕。（费用由责任方承担）</w:t>
      </w:r>
    </w:p>
    <w:p>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三、</w:t>
      </w:r>
      <w:r>
        <w:rPr>
          <w:rFonts w:hint="eastAsia" w:ascii="宋体" w:hAnsi="宋体" w:cs="宋体"/>
          <w:b/>
          <w:bCs/>
          <w:color w:val="auto"/>
          <w:sz w:val="21"/>
          <w:szCs w:val="21"/>
        </w:rPr>
        <w:t>服务范围及要求</w:t>
      </w:r>
    </w:p>
    <w:p>
      <w:pPr>
        <w:adjustRightInd w:val="0"/>
        <w:snapToGrid w:val="0"/>
        <w:spacing w:line="460" w:lineRule="exact"/>
        <w:ind w:firstLine="105" w:firstLineChars="50"/>
        <w:rPr>
          <w:rFonts w:ascii="宋体" w:cs="宋体"/>
          <w:color w:val="auto"/>
        </w:rPr>
      </w:pPr>
      <w:r>
        <w:rPr>
          <w:rFonts w:hint="eastAsia" w:ascii="宋体" w:hAnsi="宋体" w:cs="宋体"/>
          <w:color w:val="auto"/>
        </w:rPr>
        <w:t>（一）技术指导和培训服务</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、投标方应按要求，免费积极协助和提供委托方和委托方所委托的工程设计单位有关人员所需要的、和项目有关的工程设计资料、技术咨询等；【针对于非标产品】</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若投标方提供技术质量等，与投标方外购的技术质量等有较大或直接关联时，投标方应能得到其外购设备（或材料）制造厂商（或供应商）的技术支持，并免费为委托方提供技术服务（包括设计文件的审查和审定）；【针对于非标产品】</w:t>
      </w:r>
    </w:p>
    <w:p>
      <w:pPr>
        <w:adjustRightInd w:val="0"/>
        <w:snapToGrid w:val="0"/>
        <w:spacing w:line="46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投标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于非标产品】</w:t>
      </w:r>
    </w:p>
    <w:p>
      <w:pPr>
        <w:adjustRightInd w:val="0"/>
        <w:snapToGrid w:val="0"/>
        <w:spacing w:line="460" w:lineRule="exact"/>
        <w:ind w:firstLine="105" w:firstLineChars="50"/>
        <w:rPr>
          <w:rFonts w:ascii="宋体" w:cs="宋体"/>
          <w:color w:val="auto"/>
        </w:rPr>
      </w:pPr>
      <w:r>
        <w:rPr>
          <w:rFonts w:hint="eastAsia" w:ascii="宋体" w:hAnsi="宋体" w:cs="宋体"/>
          <w:color w:val="auto"/>
        </w:rPr>
        <w:t>（二）运输服务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cs="宋体"/>
          <w:color w:val="auto"/>
        </w:rPr>
      </w:pPr>
      <w:r>
        <w:rPr>
          <w:rFonts w:hint="eastAsia" w:ascii="宋体" w:hAnsi="宋体" w:cs="宋体"/>
          <w:color w:val="auto"/>
        </w:rPr>
        <w:t>投标方应负责将设备运到目的地，并必须做到标的物在任何运输过程中不受损坏和遗失；并按要求运至</w:t>
      </w:r>
      <w:r>
        <w:rPr>
          <w:rFonts w:hint="eastAsia" w:ascii="宋体" w:hAnsi="宋体" w:cs="宋体"/>
          <w:color w:val="auto"/>
          <w:u w:val="none"/>
          <w:shd w:val="clear" w:color="auto" w:fill="auto"/>
        </w:rPr>
        <w:t>招标方指定地点</w:t>
      </w:r>
      <w:r>
        <w:rPr>
          <w:rFonts w:ascii="宋体" w:hAnsi="宋体" w:cs="宋体"/>
          <w:color w:val="auto"/>
          <w:u w:val="none"/>
          <w:shd w:val="clear" w:color="auto" w:fill="auto"/>
        </w:rPr>
        <w:t xml:space="preserve"> </w:t>
      </w:r>
      <w:r>
        <w:rPr>
          <w:rFonts w:hint="eastAsia" w:ascii="宋体" w:hAnsi="宋体" w:cs="宋体"/>
          <w:color w:val="auto"/>
        </w:rPr>
        <w:t>。</w:t>
      </w:r>
    </w:p>
    <w:p>
      <w:pPr>
        <w:adjustRightInd w:val="0"/>
        <w:snapToGrid w:val="0"/>
        <w:spacing w:line="460" w:lineRule="exact"/>
        <w:ind w:firstLine="105" w:firstLineChars="50"/>
        <w:rPr>
          <w:rFonts w:ascii="宋体" w:cs="宋体"/>
          <w:color w:val="auto"/>
        </w:rPr>
      </w:pPr>
      <w:r>
        <w:rPr>
          <w:rFonts w:hint="eastAsia" w:ascii="宋体" w:hAnsi="宋体" w:cs="宋体"/>
          <w:color w:val="auto"/>
        </w:rPr>
        <w:t>（</w:t>
      </w:r>
      <w:r>
        <w:rPr>
          <w:rFonts w:hint="eastAsia" w:ascii="宋体" w:hAnsi="宋体" w:cs="宋体"/>
          <w:color w:val="auto"/>
          <w:lang w:eastAsia="zh-CN"/>
        </w:rPr>
        <w:t>三）</w:t>
      </w:r>
      <w:r>
        <w:rPr>
          <w:rFonts w:hint="eastAsia" w:ascii="宋体" w:hAnsi="宋体" w:cs="宋体"/>
          <w:color w:val="auto"/>
        </w:rPr>
        <w:t>售后服务【特别是非标产品】</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、在质保期之内，如发现投标方所提供的设备（或材料）存在问题，需要投标方配合解决时，承揽方须在接到通知后市内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小时内派有关人员到达现场，解决问题；</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、在质保期之后，如发现投标方所提供的设备（或材料）存在问题，需要投标方配合解决时，投标方须在接到通知后市内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小时内派有关人员到达现场，协助委托方解决问题；</w:t>
      </w:r>
    </w:p>
    <w:p>
      <w:pPr>
        <w:adjustRightInd w:val="0"/>
        <w:snapToGrid w:val="0"/>
        <w:spacing w:line="46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、所有的售后服务均由承揽方受理。如果发生问题并且收到报告，应当在</w:t>
      </w:r>
      <w:r>
        <w:rPr>
          <w:rFonts w:ascii="宋体" w:hAnsi="宋体" w:cs="宋体"/>
          <w:color w:val="auto"/>
        </w:rPr>
        <w:t>2</w:t>
      </w:r>
      <w:r>
        <w:rPr>
          <w:rFonts w:hint="eastAsia" w:ascii="宋体" w:hAnsi="宋体" w:cs="宋体"/>
          <w:color w:val="auto"/>
        </w:rPr>
        <w:t>小时内予以答复；</w:t>
      </w:r>
    </w:p>
    <w:p>
      <w:pPr>
        <w:adjustRightInd w:val="0"/>
        <w:snapToGrid w:val="0"/>
        <w:spacing w:line="460" w:lineRule="exact"/>
        <w:ind w:firstLine="315" w:firstLineChars="150"/>
        <w:rPr>
          <w:rFonts w:ascii="宋体" w:cs="宋体"/>
          <w:color w:val="auto"/>
        </w:rPr>
      </w:pPr>
      <w:r>
        <w:rPr>
          <w:rFonts w:ascii="宋体" w:hAnsi="宋体" w:cs="宋体"/>
          <w:color w:val="auto"/>
        </w:rPr>
        <w:t>4</w:t>
      </w:r>
      <w:r>
        <w:rPr>
          <w:rFonts w:hint="eastAsia" w:ascii="宋体" w:hAnsi="宋体" w:cs="宋体"/>
          <w:color w:val="auto"/>
        </w:rPr>
        <w:t>、投标方应为委托方提供最佳的服务。</w:t>
      </w:r>
    </w:p>
    <w:p>
      <w:pPr>
        <w:adjustRightInd w:val="0"/>
        <w:snapToGrid w:val="0"/>
        <w:spacing w:line="460" w:lineRule="exact"/>
        <w:ind w:firstLine="105" w:firstLineChars="50"/>
        <w:rPr>
          <w:rFonts w:ascii="宋体" w:cs="宋体"/>
          <w:color w:val="auto"/>
        </w:rPr>
      </w:pPr>
      <w:r>
        <w:rPr>
          <w:rFonts w:hint="eastAsia" w:ascii="宋体" w:hAnsi="宋体" w:cs="宋体"/>
          <w:color w:val="auto"/>
        </w:rPr>
        <w:t>（</w:t>
      </w:r>
      <w:r>
        <w:rPr>
          <w:rFonts w:hint="eastAsia" w:ascii="宋体" w:hAnsi="宋体" w:cs="宋体"/>
          <w:color w:val="auto"/>
          <w:lang w:val="en-US" w:eastAsia="zh-CN"/>
        </w:rPr>
        <w:t>四</w:t>
      </w:r>
      <w:r>
        <w:rPr>
          <w:rFonts w:hint="eastAsia" w:ascii="宋体" w:hAnsi="宋体" w:cs="宋体"/>
          <w:color w:val="auto"/>
        </w:rPr>
        <w:t>）其它服务</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、若投标方所提供部分有需要进口的，承揽方一般应自行、自费办理；必要时，双方共同办理；</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、除招标文件、投标文件、答疑文件、技术协议、合同等约定之外，投标方应负责必要的或强制性的设备（或材料）的检验、试验、化验等直接费用；</w:t>
      </w:r>
    </w:p>
    <w:p>
      <w:pPr>
        <w:spacing w:line="520" w:lineRule="exact"/>
        <w:ind w:firstLine="315" w:firstLineChars="150"/>
        <w:rPr>
          <w:rFonts w:ascii="宋体" w:cs="宋体"/>
          <w:color w:val="auto"/>
        </w:rPr>
      </w:pPr>
      <w:r>
        <w:rPr>
          <w:rFonts w:ascii="宋体" w:hAnsi="宋体" w:cs="宋体"/>
          <w:color w:val="auto"/>
        </w:rPr>
        <w:t>3</w:t>
      </w:r>
      <w:r>
        <w:rPr>
          <w:rFonts w:hint="eastAsia" w:ascii="宋体" w:hAnsi="宋体" w:cs="宋体"/>
          <w:color w:val="auto"/>
        </w:rPr>
        <w:t>、本章节条款所列“免费”，并非指定不可收费，而是指招标文件、投标文件、答疑文件、技术交流文件、技术协议书和合同等范围之外，投标方不可另行收取的费用。</w:t>
      </w:r>
    </w:p>
    <w:p>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四、</w:t>
      </w:r>
      <w:r>
        <w:rPr>
          <w:rFonts w:hint="eastAsia" w:ascii="宋体" w:hAnsi="宋体" w:cs="宋体"/>
          <w:b/>
          <w:bCs/>
          <w:color w:val="auto"/>
          <w:sz w:val="21"/>
          <w:szCs w:val="21"/>
        </w:rPr>
        <w:t>预验收和终验收要求【特别是非标产品】</w:t>
      </w:r>
    </w:p>
    <w:p>
      <w:pPr>
        <w:adjustRightInd w:val="0"/>
        <w:snapToGrid w:val="0"/>
        <w:spacing w:line="460" w:lineRule="exact"/>
        <w:ind w:firstLine="420" w:firstLineChars="200"/>
        <w:rPr>
          <w:rFonts w:ascii="宋体" w:cs="宋体"/>
          <w:color w:val="auto"/>
        </w:rPr>
      </w:pPr>
      <w:r>
        <w:rPr>
          <w:rFonts w:hint="eastAsia" w:ascii="宋体" w:hAnsi="宋体" w:cs="宋体"/>
          <w:color w:val="auto"/>
        </w:rPr>
        <w:t>按照参考招标文件、投标文件、答疑文件、技术交流文件等形成并达成一致的技术协议书和合同规定验收。</w:t>
      </w:r>
    </w:p>
    <w:p>
      <w:pPr>
        <w:adjustRightInd w:val="0"/>
        <w:snapToGrid w:val="0"/>
        <w:spacing w:line="460" w:lineRule="exact"/>
        <w:ind w:firstLine="420" w:firstLineChars="200"/>
        <w:rPr>
          <w:rFonts w:ascii="宋体" w:cs="宋体"/>
          <w:color w:val="auto"/>
        </w:rPr>
      </w:pPr>
      <w:r>
        <w:rPr>
          <w:rFonts w:hint="eastAsia" w:ascii="宋体" w:hAnsi="宋体" w:cs="宋体"/>
          <w:color w:val="auto"/>
        </w:rPr>
        <w:t>验收一般分预验收和终验收两部分。预验收一般在承揽方进行，终验收在安装调试完成后的委托方现场进行。但是所有的项目，包括不能预验收的项目和预验收通过的项目都在终验收时重新检验，最终只以终验收为准。</w:t>
      </w:r>
    </w:p>
    <w:p>
      <w:pPr>
        <w:adjustRightInd w:val="0"/>
        <w:snapToGrid w:val="0"/>
        <w:spacing w:line="460" w:lineRule="exact"/>
        <w:ind w:firstLine="315" w:firstLineChars="150"/>
        <w:rPr>
          <w:rFonts w:ascii="宋体" w:cs="宋体"/>
          <w:color w:val="auto"/>
        </w:rPr>
      </w:pPr>
      <w:r>
        <w:rPr>
          <w:rFonts w:ascii="宋体" w:hAnsi="宋体" w:cs="宋体"/>
          <w:color w:val="auto"/>
        </w:rPr>
        <w:t>1</w:t>
      </w:r>
      <w:r>
        <w:rPr>
          <w:rFonts w:hint="eastAsia" w:ascii="宋体" w:hAnsi="宋体" w:cs="宋体"/>
          <w:color w:val="auto"/>
        </w:rPr>
        <w:t>、终验收规程：</w:t>
      </w:r>
    </w:p>
    <w:p>
      <w:pPr>
        <w:adjustRightInd w:val="0"/>
        <w:snapToGrid w:val="0"/>
        <w:spacing w:line="460" w:lineRule="exact"/>
        <w:ind w:firstLine="420" w:firstLineChars="200"/>
        <w:rPr>
          <w:rFonts w:ascii="宋体" w:cs="宋体"/>
          <w:color w:val="auto"/>
        </w:rPr>
      </w:pPr>
      <w:r>
        <w:rPr>
          <w:rFonts w:hint="eastAsia" w:ascii="宋体" w:hAnsi="宋体" w:cs="宋体"/>
          <w:color w:val="auto"/>
        </w:rPr>
        <w:t>项目实施完毕情况下，一般连续运行</w:t>
      </w:r>
      <w:r>
        <w:rPr>
          <w:rFonts w:ascii="宋体" w:hAnsi="宋体" w:cs="宋体"/>
          <w:color w:val="auto"/>
          <w:u w:val="single"/>
          <w:shd w:val="pct10" w:color="auto" w:fill="FFFFFF"/>
        </w:rPr>
        <w:t>30</w:t>
      </w:r>
      <w:r>
        <w:rPr>
          <w:rFonts w:hint="eastAsia" w:ascii="宋体" w:hAnsi="宋体" w:cs="宋体"/>
          <w:color w:val="auto"/>
        </w:rPr>
        <w:t>天，每天至少连续</w:t>
      </w:r>
      <w:r>
        <w:rPr>
          <w:rFonts w:ascii="宋体" w:hAnsi="宋体" w:cs="宋体"/>
          <w:color w:val="auto"/>
          <w:u w:val="single"/>
          <w:shd w:val="pct10" w:color="auto" w:fill="FFFFFF"/>
        </w:rPr>
        <w:t xml:space="preserve"> 6 </w:t>
      </w:r>
      <w:r>
        <w:rPr>
          <w:rFonts w:hint="eastAsia" w:ascii="宋体" w:hAnsi="宋体" w:cs="宋体"/>
          <w:color w:val="auto"/>
        </w:rPr>
        <w:t>小时，除用户方面因素外，必须达到以下要求：</w:t>
      </w:r>
    </w:p>
    <w:p>
      <w:pPr>
        <w:adjustRightInd w:val="0"/>
        <w:snapToGrid w:val="0"/>
        <w:spacing w:line="460" w:lineRule="exact"/>
        <w:ind w:firstLine="420" w:firstLineChars="200"/>
        <w:rPr>
          <w:rFonts w:hint="default" w:ascii="宋体" w:cs="宋体"/>
          <w:color w:val="auto"/>
          <w:lang w:val="en-US"/>
        </w:rPr>
      </w:pPr>
      <w:r>
        <w:rPr>
          <w:rFonts w:ascii="宋体" w:hAnsi="宋体" w:cs="宋体"/>
          <w:color w:val="auto"/>
        </w:rPr>
        <w:t>a)</w:t>
      </w:r>
      <w:r>
        <w:rPr>
          <w:rFonts w:hint="eastAsia" w:ascii="宋体" w:hAnsi="宋体" w:cs="宋体"/>
          <w:color w:val="auto"/>
        </w:rPr>
        <w:t>在整个验收过程中</w:t>
      </w:r>
      <w:r>
        <w:rPr>
          <w:rFonts w:hint="eastAsia" w:ascii="宋体" w:hAnsi="宋体" w:cs="宋体"/>
          <w:color w:val="auto"/>
          <w:lang w:val="en-US" w:eastAsia="zh-CN"/>
        </w:rPr>
        <w:t>设备使用正常，控制操作无误；</w:t>
      </w:r>
    </w:p>
    <w:p>
      <w:pPr>
        <w:adjustRightInd w:val="0"/>
        <w:snapToGrid w:val="0"/>
        <w:spacing w:line="460" w:lineRule="exact"/>
        <w:ind w:firstLine="420" w:firstLineChars="200"/>
        <w:rPr>
          <w:rFonts w:ascii="宋体" w:cs="宋体"/>
          <w:color w:val="auto"/>
        </w:rPr>
      </w:pPr>
      <w:r>
        <w:rPr>
          <w:rFonts w:ascii="宋体" w:hAnsi="宋体" w:cs="宋体"/>
          <w:color w:val="auto"/>
        </w:rPr>
        <w:t>b)</w:t>
      </w:r>
      <w:r>
        <w:rPr>
          <w:rFonts w:hint="eastAsia" w:ascii="宋体" w:hAnsi="宋体" w:cs="宋体"/>
          <w:color w:val="auto"/>
        </w:rPr>
        <w:t>终验收原则上要求一次完成。若一次验收不成功，最多允许两次；</w:t>
      </w:r>
    </w:p>
    <w:p>
      <w:pPr>
        <w:adjustRightInd w:val="0"/>
        <w:snapToGrid w:val="0"/>
        <w:spacing w:line="460" w:lineRule="exact"/>
        <w:ind w:firstLine="420" w:firstLineChars="200"/>
        <w:rPr>
          <w:rFonts w:ascii="宋体" w:cs="宋体"/>
          <w:color w:val="auto"/>
        </w:rPr>
      </w:pPr>
      <w:r>
        <w:rPr>
          <w:rFonts w:ascii="宋体" w:hAnsi="宋体" w:cs="宋体"/>
          <w:color w:val="auto"/>
        </w:rPr>
        <w:t>c</w:t>
      </w:r>
      <w:r>
        <w:rPr>
          <w:rFonts w:hint="eastAsia" w:ascii="宋体" w:hAnsi="宋体" w:cs="宋体"/>
          <w:color w:val="auto"/>
        </w:rPr>
        <w:t>）终验收通过后买卖双方共同签署终验收报告。</w:t>
      </w:r>
    </w:p>
    <w:p>
      <w:pPr>
        <w:adjustRightInd w:val="0"/>
        <w:snapToGrid w:val="0"/>
        <w:spacing w:line="460" w:lineRule="exact"/>
        <w:ind w:firstLine="315" w:firstLineChars="150"/>
        <w:rPr>
          <w:rFonts w:ascii="宋体" w:cs="宋体"/>
          <w:color w:val="auto"/>
        </w:rPr>
      </w:pPr>
      <w:r>
        <w:rPr>
          <w:rFonts w:ascii="宋体" w:hAnsi="宋体" w:cs="宋体"/>
          <w:color w:val="auto"/>
        </w:rPr>
        <w:t>2</w:t>
      </w:r>
      <w:r>
        <w:rPr>
          <w:rFonts w:hint="eastAsia" w:ascii="宋体" w:hAnsi="宋体" w:cs="宋体"/>
          <w:color w:val="auto"/>
        </w:rPr>
        <w:t>、一般标准与要求：</w:t>
      </w:r>
    </w:p>
    <w:p>
      <w:pPr>
        <w:adjustRightInd w:val="0"/>
        <w:snapToGrid w:val="0"/>
        <w:spacing w:line="460" w:lineRule="exact"/>
        <w:ind w:firstLine="525" w:firstLineChars="250"/>
        <w:rPr>
          <w:rFonts w:ascii="宋体" w:cs="宋体"/>
          <w:color w:val="auto"/>
        </w:rPr>
      </w:pPr>
      <w:r>
        <w:rPr>
          <w:rFonts w:ascii="宋体" w:hAnsi="宋体" w:cs="宋体"/>
          <w:color w:val="auto"/>
        </w:rPr>
        <w:t>a.</w:t>
      </w:r>
      <w:r>
        <w:rPr>
          <w:rFonts w:hint="eastAsia" w:ascii="宋体" w:hAnsi="宋体" w:cs="宋体"/>
          <w:color w:val="auto"/>
        </w:rPr>
        <w:t>资料齐全性、完整性和有效性。</w:t>
      </w:r>
    </w:p>
    <w:p>
      <w:pPr>
        <w:adjustRightInd w:val="0"/>
        <w:snapToGrid w:val="0"/>
        <w:spacing w:line="460" w:lineRule="exact"/>
        <w:ind w:firstLine="525" w:firstLineChars="250"/>
        <w:rPr>
          <w:rFonts w:hint="default" w:ascii="宋体" w:hAnsi="宋体" w:cs="宋体"/>
          <w:color w:val="auto"/>
          <w:lang w:val="en-US" w:eastAsia="zh-CN"/>
        </w:rPr>
      </w:pPr>
      <w:r>
        <w:rPr>
          <w:rFonts w:ascii="宋体" w:hAnsi="宋体" w:cs="宋体"/>
          <w:color w:val="auto"/>
        </w:rPr>
        <w:t>b.</w:t>
      </w:r>
      <w:r>
        <w:rPr>
          <w:rFonts w:hint="eastAsia" w:ascii="宋体" w:hAnsi="宋体" w:cs="宋体"/>
          <w:color w:val="auto"/>
          <w:lang w:val="en-US" w:eastAsia="zh-CN"/>
        </w:rPr>
        <w:t>按要求内容进行维修，达到安全使用标准。</w:t>
      </w:r>
    </w:p>
    <w:p>
      <w:pPr>
        <w:adjustRightInd w:val="0"/>
        <w:snapToGrid w:val="0"/>
        <w:spacing w:line="460" w:lineRule="exact"/>
        <w:ind w:firstLine="525" w:firstLineChars="250"/>
        <w:rPr>
          <w:rFonts w:hint="eastAsia" w:ascii="宋体" w:eastAsia="宋体" w:cs="宋体"/>
          <w:color w:val="auto"/>
          <w:lang w:eastAsia="zh-CN"/>
        </w:rPr>
      </w:pPr>
      <w:r>
        <w:rPr>
          <w:rFonts w:ascii="宋体" w:hAnsi="宋体" w:cs="宋体"/>
          <w:color w:val="auto"/>
        </w:rPr>
        <w:t>c.</w:t>
      </w:r>
      <w:r>
        <w:rPr>
          <w:rFonts w:hint="eastAsia" w:ascii="宋体" w:hAnsi="宋体" w:cs="宋体"/>
          <w:color w:val="auto"/>
        </w:rPr>
        <w:t>产品（或材料）应有完整的标牌，且清晰易见</w:t>
      </w:r>
      <w:r>
        <w:rPr>
          <w:rFonts w:hint="eastAsia" w:ascii="宋体" w:hAnsi="宋体" w:cs="宋体"/>
          <w:color w:val="auto"/>
          <w:lang w:eastAsia="zh-CN"/>
        </w:rPr>
        <w:t>。</w:t>
      </w:r>
    </w:p>
    <w:p>
      <w:pPr>
        <w:adjustRightInd w:val="0"/>
        <w:snapToGrid w:val="0"/>
        <w:spacing w:line="460" w:lineRule="exact"/>
        <w:ind w:firstLine="420" w:firstLineChars="200"/>
        <w:rPr>
          <w:rFonts w:ascii="宋体" w:cs="宋体"/>
          <w:color w:val="auto"/>
        </w:rPr>
      </w:pPr>
      <w:r>
        <w:rPr>
          <w:rFonts w:hint="eastAsia" w:ascii="宋体" w:hAnsi="宋体" w:cs="宋体"/>
          <w:color w:val="auto"/>
          <w:lang w:val="en-US" w:eastAsia="zh-CN"/>
        </w:rPr>
        <w:t>3、</w:t>
      </w:r>
      <w:r>
        <w:rPr>
          <w:rFonts w:hint="eastAsia" w:ascii="宋体" w:hAnsi="宋体" w:cs="宋体"/>
          <w:color w:val="auto"/>
        </w:rPr>
        <w:t>终验收条件</w:t>
      </w:r>
    </w:p>
    <w:p>
      <w:pPr>
        <w:spacing w:line="360" w:lineRule="auto"/>
        <w:ind w:firstLine="420" w:firstLineChars="200"/>
        <w:rPr>
          <w:rFonts w:hint="eastAsia" w:ascii="宋体" w:hAnsi="宋体" w:cs="宋体"/>
          <w:color w:val="auto"/>
        </w:rPr>
      </w:pPr>
      <w:r>
        <w:rPr>
          <w:rFonts w:hint="eastAsia" w:ascii="宋体" w:hAnsi="宋体" w:cs="宋体"/>
          <w:color w:val="auto"/>
        </w:rPr>
        <w:t>依据招标文件、投标文件、答疑文件、技术交流文件等形成并达成一致的技术协议书和合同规定的终验收条件、原设备的技术参数，说明书及国家或行业对设备表面涂漆最新专业技术标准和安全法规要求验收</w:t>
      </w:r>
    </w:p>
    <w:p>
      <w:pPr>
        <w:spacing w:line="360" w:lineRule="auto"/>
        <w:outlineLvl w:val="0"/>
        <w:rPr>
          <w:rFonts w:hint="default" w:asciiTheme="minorHAnsi" w:hAnsiTheme="minorHAnsi" w:eastAsiaTheme="minorEastAsia" w:cstheme="minorBidi"/>
          <w:kern w:val="2"/>
          <w:sz w:val="21"/>
          <w:szCs w:val="24"/>
          <w:lang w:val="en-US" w:eastAsia="zh-CN" w:bidi="ar-SA"/>
        </w:rPr>
      </w:pPr>
      <w:r>
        <w:rPr>
          <w:rFonts w:hint="eastAsia" w:ascii="宋体" w:hAnsi="宋体" w:cs="宋体"/>
          <w:b/>
          <w:bCs/>
          <w:sz w:val="28"/>
          <w:szCs w:val="28"/>
          <w:lang w:val="en-US" w:eastAsia="zh-CN"/>
        </w:rPr>
        <w:t xml:space="preserve">第三章 </w:t>
      </w:r>
      <w:r>
        <w:rPr>
          <w:rFonts w:hint="eastAsia" w:ascii="宋体" w:hAnsi="宋体" w:cs="宋体"/>
          <w:b/>
          <w:bCs/>
          <w:sz w:val="28"/>
          <w:szCs w:val="28"/>
        </w:rPr>
        <w:t>商务文件规范</w:t>
      </w:r>
    </w:p>
    <w:p>
      <w:pPr>
        <w:numPr>
          <w:ilvl w:val="0"/>
          <w:numId w:val="0"/>
        </w:numPr>
        <w:spacing w:line="360" w:lineRule="auto"/>
        <w:rPr>
          <w:rFonts w:ascii="宋体" w:hAnsi="宋体" w:cs="宋体"/>
          <w:b/>
          <w:bCs/>
        </w:rPr>
      </w:pPr>
      <w:r>
        <w:rPr>
          <w:rFonts w:hint="eastAsia" w:ascii="宋体" w:hAnsi="宋体" w:cs="宋体"/>
          <w:b/>
          <w:bCs/>
          <w:lang w:val="en-US" w:eastAsia="zh-CN"/>
        </w:rPr>
        <w:t>一、</w:t>
      </w:r>
      <w:r>
        <w:rPr>
          <w:rFonts w:hint="eastAsia" w:ascii="宋体" w:hAnsi="宋体" w:cs="宋体"/>
          <w:b/>
          <w:bCs/>
        </w:rPr>
        <w:t>商务组成文件</w:t>
      </w:r>
    </w:p>
    <w:p>
      <w:pPr>
        <w:spacing w:line="360" w:lineRule="auto"/>
        <w:ind w:firstLine="420" w:firstLineChars="200"/>
        <w:rPr>
          <w:rFonts w:ascii="宋体" w:cs="宋体"/>
        </w:rPr>
      </w:pPr>
      <w:r>
        <w:rPr>
          <w:rFonts w:hint="eastAsia" w:ascii="宋体" w:hAnsi="宋体" w:cs="宋体"/>
        </w:rPr>
        <w:t>投标人资格证明文件，证明投标人是合格的和有能力履行合同的文件；证明投标人提供的施工工程及</w:t>
      </w:r>
      <w:r>
        <w:rPr>
          <w:rFonts w:ascii="宋体" w:hAnsi="宋体" w:cs="宋体"/>
        </w:rPr>
        <w:t>/</w:t>
      </w:r>
      <w:r>
        <w:rPr>
          <w:rFonts w:hint="eastAsia" w:ascii="宋体" w:hAnsi="宋体" w:cs="宋体"/>
        </w:rPr>
        <w:t>或服务的合格性和符合招标文件规定的文件；招标文件要求的其它文件；投标人认为其它需提供的文件。</w:t>
      </w:r>
    </w:p>
    <w:p>
      <w:pPr>
        <w:spacing w:line="360" w:lineRule="auto"/>
        <w:ind w:firstLine="315" w:firstLineChars="150"/>
        <w:rPr>
          <w:rFonts w:ascii="宋体" w:cs="宋体"/>
        </w:rPr>
      </w:pPr>
      <w:r>
        <w:rPr>
          <w:rFonts w:ascii="宋体" w:hAnsi="宋体" w:cs="宋体"/>
        </w:rPr>
        <w:t>1</w:t>
      </w:r>
      <w:r>
        <w:rPr>
          <w:rFonts w:hint="eastAsia" w:ascii="宋体" w:hAnsi="宋体" w:cs="宋体"/>
        </w:rPr>
        <w:t>、商务文件基本内容</w:t>
      </w:r>
    </w:p>
    <w:p>
      <w:pPr>
        <w:spacing w:line="360" w:lineRule="auto"/>
        <w:ind w:firstLine="420" w:firstLineChars="200"/>
        <w:rPr>
          <w:rFonts w:ascii="宋体" w:cs="宋体"/>
        </w:rPr>
      </w:pPr>
      <w:r>
        <w:rPr>
          <w:rFonts w:ascii="宋体" w:hAnsi="宋体" w:cs="宋体"/>
        </w:rPr>
        <w:t>a)</w:t>
      </w:r>
      <w:r>
        <w:rPr>
          <w:rFonts w:hint="eastAsia" w:ascii="宋体" w:hAnsi="宋体" w:cs="宋体"/>
        </w:rPr>
        <w:t>开标一览表（格式见附件</w:t>
      </w:r>
      <w:r>
        <w:rPr>
          <w:rFonts w:ascii="宋体" w:hAnsi="宋体" w:cs="宋体"/>
        </w:rPr>
        <w:t>1</w:t>
      </w:r>
      <w:r>
        <w:rPr>
          <w:rFonts w:hint="eastAsia" w:ascii="宋体" w:hAnsi="宋体" w:cs="宋体"/>
        </w:rPr>
        <w:t>）</w:t>
      </w:r>
    </w:p>
    <w:p>
      <w:pPr>
        <w:spacing w:line="360" w:lineRule="auto"/>
        <w:ind w:firstLine="420" w:firstLineChars="200"/>
        <w:rPr>
          <w:rFonts w:ascii="宋体" w:cs="宋体"/>
        </w:rPr>
      </w:pPr>
      <w:r>
        <w:rPr>
          <w:rFonts w:ascii="宋体" w:hAnsi="宋体" w:cs="宋体"/>
        </w:rPr>
        <w:t>b)</w:t>
      </w:r>
      <w:r>
        <w:rPr>
          <w:rFonts w:hint="eastAsia" w:ascii="宋体" w:hAnsi="宋体" w:cs="宋体"/>
        </w:rPr>
        <w:t>商务条款偏离表（格式见附件</w:t>
      </w:r>
      <w:r>
        <w:rPr>
          <w:rFonts w:ascii="宋体" w:hAnsi="宋体" w:cs="宋体"/>
        </w:rPr>
        <w:t>2</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d</w:t>
      </w:r>
      <w:r>
        <w:rPr>
          <w:rFonts w:ascii="宋体" w:hAnsi="宋体" w:cs="宋体"/>
        </w:rPr>
        <w:t>)</w:t>
      </w:r>
      <w:r>
        <w:rPr>
          <w:rFonts w:hint="eastAsia" w:ascii="宋体" w:hAnsi="宋体" w:cs="宋体"/>
        </w:rPr>
        <w:t>售后服务及相关承诺</w:t>
      </w:r>
      <w:r>
        <w:rPr>
          <w:rFonts w:hint="eastAsia" w:ascii="宋体" w:hAnsi="宋体" w:cs="宋体"/>
          <w:color w:val="000000"/>
          <w:kern w:val="0"/>
        </w:rPr>
        <w:t>类</w:t>
      </w:r>
    </w:p>
    <w:p>
      <w:pPr>
        <w:spacing w:line="360" w:lineRule="auto"/>
        <w:ind w:firstLine="420" w:firstLineChars="200"/>
        <w:rPr>
          <w:rFonts w:ascii="宋体" w:hAnsi="宋体" w:cs="宋体"/>
        </w:rPr>
      </w:pPr>
      <w:r>
        <w:rPr>
          <w:rFonts w:hint="eastAsia" w:ascii="宋体" w:hAnsi="宋体" w:cs="宋体"/>
        </w:rPr>
        <w:t>e</w:t>
      </w:r>
      <w:r>
        <w:rPr>
          <w:rFonts w:ascii="宋体" w:hAnsi="宋体" w:cs="宋体"/>
        </w:rPr>
        <w:t>)</w:t>
      </w:r>
      <w:r>
        <w:rPr>
          <w:rFonts w:hint="eastAsia" w:ascii="宋体" w:hAnsi="宋体" w:cs="宋体"/>
        </w:rPr>
        <w:t>投标人认为需提供的其它文件和证书</w:t>
      </w:r>
    </w:p>
    <w:p>
      <w:pPr>
        <w:spacing w:line="360" w:lineRule="auto"/>
        <w:ind w:firstLine="420" w:firstLineChars="200"/>
      </w:pPr>
      <w:r>
        <w:rPr>
          <w:rFonts w:hint="eastAsia" w:ascii="宋体" w:hAnsi="宋体" w:cs="宋体"/>
        </w:rPr>
        <w:t>f</w:t>
      </w:r>
      <w:r>
        <w:rPr>
          <w:rFonts w:ascii="宋体" w:hAnsi="宋体" w:cs="宋体"/>
        </w:rPr>
        <w:t>)</w:t>
      </w:r>
      <w:r>
        <w:rPr>
          <w:rFonts w:hint="eastAsia" w:ascii="宋体" w:hAnsi="宋体" w:cs="宋体"/>
        </w:rPr>
        <w:t>营业执照、</w:t>
      </w:r>
      <w:r>
        <w:rPr>
          <w:rFonts w:hint="eastAsia" w:ascii="宋体" w:hAnsi="宋体" w:cs="宋体"/>
          <w:bCs/>
        </w:rPr>
        <w:t>提供与资质文件相同类似业绩表</w:t>
      </w:r>
    </w:p>
    <w:p>
      <w:pPr>
        <w:spacing w:line="360" w:lineRule="auto"/>
        <w:ind w:firstLine="315" w:firstLineChars="150"/>
        <w:rPr>
          <w:rFonts w:ascii="宋体" w:cs="宋体"/>
        </w:rPr>
      </w:pPr>
      <w:r>
        <w:rPr>
          <w:rFonts w:hint="eastAsia" w:ascii="宋体" w:hAnsi="宋体" w:cs="宋体"/>
        </w:rPr>
        <w:t>2、证明投标人所提供的货物及</w:t>
      </w:r>
      <w:r>
        <w:rPr>
          <w:rFonts w:ascii="宋体" w:hAnsi="宋体" w:cs="宋体"/>
        </w:rPr>
        <w:t>/</w:t>
      </w:r>
      <w:r>
        <w:rPr>
          <w:rFonts w:hint="eastAsia" w:ascii="宋体" w:hAnsi="宋体" w:cs="宋体"/>
        </w:rPr>
        <w:t>或服务的合格性和符合招标文件规定的文件，包括但不限于：对招标技术文件的逐项应答、产品彩页，对于某项指标的数据存在证明文件内容不一致的情况，取指标较低的为准。</w:t>
      </w:r>
    </w:p>
    <w:p>
      <w:pPr>
        <w:spacing w:line="360" w:lineRule="auto"/>
        <w:ind w:firstLine="420" w:firstLineChars="200"/>
        <w:rPr>
          <w:rFonts w:ascii="宋体" w:cs="宋体"/>
        </w:rPr>
      </w:pPr>
      <w:r>
        <w:rPr>
          <w:rFonts w:hint="eastAsia" w:ascii="宋体" w:hAnsi="宋体" w:cs="宋体"/>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pPr>
        <w:spacing w:line="360" w:lineRule="auto"/>
        <w:rPr>
          <w:rFonts w:ascii="宋体" w:cs="宋体"/>
          <w:b/>
          <w:bCs/>
        </w:rPr>
      </w:pPr>
      <w:r>
        <w:rPr>
          <w:rFonts w:hint="eastAsia" w:ascii="宋体" w:hAnsi="宋体" w:cs="宋体"/>
          <w:b/>
          <w:bCs/>
        </w:rPr>
        <w:t>投标人提供的以上材料必须真实有效，任何一项的虚假将导致其投标文件被拒绝。</w:t>
      </w:r>
    </w:p>
    <w:p>
      <w:pPr>
        <w:spacing w:line="360" w:lineRule="auto"/>
        <w:rPr>
          <w:rFonts w:ascii="宋体" w:cs="宋体"/>
        </w:rPr>
      </w:pPr>
      <w:r>
        <w:rPr>
          <w:rFonts w:hint="eastAsia" w:ascii="宋体" w:hAnsi="宋体" w:cs="宋体"/>
          <w:b/>
          <w:bCs/>
        </w:rPr>
        <w:t>投标人参与重汽卡车公司招标项目时根据甲方要求提交资质原件待审。</w:t>
      </w:r>
    </w:p>
    <w:p>
      <w:pPr>
        <w:adjustRightInd w:val="0"/>
        <w:snapToGrid w:val="0"/>
        <w:spacing w:line="460" w:lineRule="exact"/>
        <w:ind w:firstLine="315" w:firstLineChars="150"/>
        <w:rPr>
          <w:rFonts w:ascii="宋体" w:cs="宋体"/>
        </w:rPr>
      </w:pPr>
      <w:r>
        <w:rPr>
          <w:rFonts w:hint="eastAsia" w:ascii="宋体" w:hAnsi="宋体" w:cs="宋体"/>
        </w:rPr>
        <w:t>4、商务文件至少应对招标设备（或材料）“商务偏离”做出有无说明，若有，应予以详细填写和说明（附件</w:t>
      </w:r>
      <w:r>
        <w:rPr>
          <w:rFonts w:ascii="宋体" w:hAnsi="宋体" w:cs="宋体"/>
        </w:rPr>
        <w:t>4</w:t>
      </w:r>
      <w:r>
        <w:rPr>
          <w:rFonts w:hint="eastAsia" w:ascii="宋体" w:hAnsi="宋体" w:cs="宋体"/>
        </w:rPr>
        <w:t>)。</w:t>
      </w:r>
    </w:p>
    <w:p>
      <w:pPr>
        <w:spacing w:line="360" w:lineRule="auto"/>
        <w:ind w:firstLine="315" w:firstLineChars="150"/>
        <w:rPr>
          <w:rFonts w:ascii="宋体" w:cs="宋体"/>
        </w:rPr>
      </w:pPr>
      <w:r>
        <w:rPr>
          <w:rFonts w:hint="eastAsia" w:ascii="宋体" w:hAnsi="宋体" w:cs="宋体"/>
        </w:rPr>
        <w:t>5、投标文件不得涂改和增删，如有修改错漏的地方，必须由法人代表或授权代表签字或盖章。</w:t>
      </w:r>
    </w:p>
    <w:p>
      <w:pPr>
        <w:spacing w:line="360" w:lineRule="auto"/>
        <w:ind w:firstLine="315" w:firstLineChars="150"/>
        <w:rPr>
          <w:rFonts w:hint="eastAsia" w:ascii="宋体" w:hAnsi="宋体" w:cs="宋体"/>
        </w:rPr>
      </w:pPr>
      <w:r>
        <w:rPr>
          <w:rFonts w:hint="eastAsia" w:ascii="宋体" w:hAnsi="宋体" w:cs="宋体"/>
        </w:rPr>
        <w:t>6、投标文件因字迹潦草或表达不清所引起的后果由投标人负责。</w:t>
      </w:r>
    </w:p>
    <w:p>
      <w:pPr>
        <w:spacing w:line="360" w:lineRule="auto"/>
        <w:ind w:firstLine="316" w:firstLineChars="150"/>
        <w:rPr>
          <w:rFonts w:ascii="宋体" w:hAnsi="宋体"/>
          <w:b/>
          <w:bCs/>
        </w:rPr>
      </w:pPr>
      <w:r>
        <w:rPr>
          <w:rFonts w:hint="eastAsia" w:ascii="宋体" w:hAnsi="宋体"/>
          <w:b/>
          <w:bCs/>
        </w:rPr>
        <w:t>二、价格与支付</w:t>
      </w:r>
    </w:p>
    <w:p>
      <w:pPr>
        <w:keepNext w:val="0"/>
        <w:keepLines w:val="0"/>
        <w:pageBreakBefore w:val="0"/>
        <w:numPr>
          <w:ilvl w:val="0"/>
          <w:numId w:val="0"/>
        </w:numPr>
        <w:kinsoku/>
        <w:wordWrap/>
        <w:overflowPunct/>
        <w:topLinePunct w:val="0"/>
        <w:autoSpaceDE/>
        <w:autoSpaceDN/>
        <w:bidi w:val="0"/>
        <w:adjustRightInd/>
        <w:spacing w:line="360" w:lineRule="auto"/>
        <w:rPr>
          <w:rFonts w:ascii="宋体" w:hAnsi="宋体" w:cs="宋体"/>
          <w:color w:val="auto"/>
          <w:sz w:val="21"/>
          <w:szCs w:val="21"/>
        </w:rPr>
      </w:pPr>
      <w:r>
        <w:rPr>
          <w:rFonts w:hint="eastAsia" w:ascii="宋体" w:hAnsi="宋体" w:cs="宋体"/>
          <w:color w:val="auto"/>
          <w:sz w:val="21"/>
          <w:szCs w:val="21"/>
        </w:rPr>
        <w:t>1、报价：报价包含未税价格、税率、及含税合计金额及提供具体的报价分解表（后有附表</w:t>
      </w:r>
      <w:r>
        <w:rPr>
          <w:rFonts w:hint="eastAsia" w:ascii="宋体" w:hAnsi="宋体" w:cs="宋体"/>
          <w:color w:val="auto"/>
          <w:sz w:val="21"/>
          <w:szCs w:val="21"/>
          <w:lang w:eastAsia="zh-CN"/>
        </w:rPr>
        <w:t>：</w:t>
      </w:r>
      <w:r>
        <w:rPr>
          <w:rFonts w:hint="eastAsia" w:ascii="宋体" w:hAnsi="宋体" w:cs="宋体"/>
          <w:b/>
          <w:bCs/>
          <w:sz w:val="21"/>
          <w:szCs w:val="21"/>
        </w:rPr>
        <w:t>开标一览表</w:t>
      </w:r>
      <w:r>
        <w:rPr>
          <w:rFonts w:hint="eastAsia" w:ascii="宋体" w:hAnsi="宋体" w:cs="宋体"/>
          <w:b/>
          <w:bCs/>
          <w:sz w:val="21"/>
          <w:szCs w:val="21"/>
          <w:lang w:eastAsia="zh-CN"/>
        </w:rPr>
        <w:t>）</w:t>
      </w:r>
    </w:p>
    <w:p>
      <w:pPr>
        <w:pStyle w:val="3"/>
        <w:snapToGrid w:val="0"/>
        <w:spacing w:line="360" w:lineRule="auto"/>
        <w:rPr>
          <w:rFonts w:hint="eastAsia" w:ascii="宋体" w:hAnsi="宋体" w:eastAsia="宋体" w:cs="宋体"/>
          <w:b/>
          <w:bCs/>
          <w:color w:val="FF0000"/>
          <w:sz w:val="21"/>
          <w:szCs w:val="21"/>
          <w:lang w:val="en-US" w:eastAsia="zh-CN"/>
        </w:rPr>
      </w:pPr>
      <w:r>
        <w:rPr>
          <w:rFonts w:hint="eastAsia" w:ascii="宋体" w:hAnsi="宋体" w:cs="宋体"/>
          <w:color w:val="auto"/>
          <w:sz w:val="21"/>
          <w:szCs w:val="21"/>
        </w:rPr>
        <w:t xml:space="preserve">  2、付款结算方法：</w:t>
      </w:r>
      <w:r>
        <w:rPr>
          <w:rFonts w:hint="eastAsia" w:ascii="宋体" w:hAnsi="宋体" w:cs="宋体"/>
          <w:b/>
          <w:bCs/>
          <w:color w:val="auto"/>
          <w:sz w:val="21"/>
          <w:szCs w:val="21"/>
          <w:u w:val="single"/>
        </w:rPr>
        <w:t xml:space="preserve">半年期商业汇票 </w:t>
      </w:r>
      <w:r>
        <w:rPr>
          <w:rFonts w:hint="eastAsia" w:ascii="仿宋" w:hAnsi="仿宋" w:eastAsia="仿宋" w:cs="仿宋"/>
          <w:b/>
          <w:bCs/>
          <w:color w:val="auto"/>
          <w:sz w:val="21"/>
          <w:szCs w:val="21"/>
          <w:u w:val="single"/>
        </w:rPr>
        <w:t>（包括银行承兑汇票和商业承兑汇票）</w:t>
      </w:r>
      <w:r>
        <w:rPr>
          <w:rFonts w:ascii="仿宋_GB2312" w:hAnsi="宋体" w:eastAsia="仿宋_GB2312" w:cs="仿宋_GB2312"/>
          <w:b/>
          <w:bCs/>
          <w:color w:val="auto"/>
          <w:sz w:val="21"/>
          <w:szCs w:val="21"/>
        </w:rPr>
        <w:t>。</w:t>
      </w:r>
      <w:r>
        <w:rPr>
          <w:rFonts w:hint="eastAsia" w:ascii="宋体" w:hAnsi="宋体" w:eastAsia="宋体" w:cs="宋体"/>
          <w:b/>
          <w:bCs/>
          <w:color w:val="FF0000"/>
          <w:sz w:val="21"/>
          <w:szCs w:val="21"/>
          <w:lang w:val="en-US" w:eastAsia="zh-CN"/>
        </w:rPr>
        <w:t>最高含税限价：1</w:t>
      </w:r>
      <w:r>
        <w:rPr>
          <w:rFonts w:hint="eastAsia" w:ascii="宋体" w:hAnsi="宋体" w:cs="宋体"/>
          <w:b/>
          <w:bCs/>
          <w:color w:val="FF0000"/>
          <w:sz w:val="21"/>
          <w:szCs w:val="21"/>
          <w:lang w:val="en-US" w:eastAsia="zh-CN"/>
        </w:rPr>
        <w:t>7.52</w:t>
      </w:r>
      <w:r>
        <w:rPr>
          <w:rFonts w:hint="eastAsia" w:ascii="宋体" w:hAnsi="宋体" w:eastAsia="宋体" w:cs="宋体"/>
          <w:b/>
          <w:bCs/>
          <w:color w:val="FF0000"/>
          <w:sz w:val="21"/>
          <w:szCs w:val="21"/>
          <w:lang w:val="en-US" w:eastAsia="zh-CN"/>
        </w:rPr>
        <w:t>万元</w:t>
      </w:r>
    </w:p>
    <w:p>
      <w:pPr>
        <w:pStyle w:val="2"/>
        <w:snapToGrid w:val="0"/>
        <w:spacing w:line="360" w:lineRule="auto"/>
        <w:ind w:firstLine="420" w:firstLineChars="200"/>
        <w:rPr>
          <w:rFonts w:ascii="宋体" w:cs="宋体"/>
          <w:color w:val="auto"/>
          <w:sz w:val="21"/>
          <w:szCs w:val="21"/>
        </w:rPr>
      </w:pPr>
      <w:r>
        <w:rPr>
          <w:rFonts w:hint="eastAsia" w:ascii="宋体" w:hAnsi="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cs="宋体"/>
          <w:color w:val="auto"/>
          <w:sz w:val="21"/>
          <w:szCs w:val="21"/>
          <w:u w:val="single"/>
        </w:rPr>
        <w:t xml:space="preserve"> </w:t>
      </w:r>
      <w:r>
        <w:rPr>
          <w:rFonts w:hint="eastAsia" w:ascii="宋体" w:cs="宋体"/>
          <w:color w:val="auto"/>
          <w:sz w:val="21"/>
          <w:szCs w:val="21"/>
          <w:u w:val="single"/>
          <w:lang w:val="en-US" w:eastAsia="zh-CN"/>
        </w:rPr>
        <w:t>9</w:t>
      </w:r>
      <w:r>
        <w:rPr>
          <w:rFonts w:hint="eastAsia" w:ascii="宋体" w:hAnsi="宋体" w:cs="宋体"/>
          <w:color w:val="auto"/>
          <w:sz w:val="21"/>
          <w:szCs w:val="21"/>
          <w:u w:val="single"/>
        </w:rPr>
        <w:t>0%</w:t>
      </w:r>
      <w:r>
        <w:rPr>
          <w:rFonts w:hint="eastAsia" w:ascii="宋体" w:hAnsi="宋体" w:cs="宋体"/>
          <w:color w:val="auto"/>
          <w:sz w:val="21"/>
          <w:szCs w:val="21"/>
        </w:rPr>
        <w:t>的价款。</w:t>
      </w:r>
    </w:p>
    <w:p>
      <w:pPr>
        <w:pStyle w:val="2"/>
        <w:widowControl/>
        <w:snapToGrid w:val="0"/>
        <w:spacing w:line="360" w:lineRule="auto"/>
        <w:rPr>
          <w:rFonts w:ascii="宋体" w:cs="宋体"/>
          <w:color w:val="auto"/>
          <w:sz w:val="21"/>
          <w:szCs w:val="21"/>
        </w:rPr>
      </w:pPr>
      <w:r>
        <w:rPr>
          <w:rFonts w:hint="eastAsia" w:ascii="宋体" w:hAnsi="宋体" w:cs="宋体"/>
          <w:color w:val="auto"/>
          <w:sz w:val="21"/>
          <w:szCs w:val="21"/>
        </w:rPr>
        <w:t>A 金额为合同总价格100%的增值税发票（适应税率）（正本一份，复印件二份）。</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ascii="宋体" w:hAnsi="宋体" w:cs="宋体"/>
          <w:color w:val="auto"/>
          <w:sz w:val="21"/>
          <w:szCs w:val="21"/>
        </w:rPr>
      </w:pPr>
      <w:r>
        <w:rPr>
          <w:rFonts w:hint="eastAsia" w:ascii="宋体" w:hAnsi="宋体" w:cs="宋体"/>
          <w:color w:val="auto"/>
          <w:sz w:val="21"/>
          <w:szCs w:val="21"/>
        </w:rPr>
        <w:t>B 该项目经相关机构最终验收、备案证书或资料文件的复印件一式五份。【特殊项目才需要】</w:t>
      </w:r>
    </w:p>
    <w:p>
      <w:pPr>
        <w:snapToGrid w:val="0"/>
        <w:spacing w:line="360" w:lineRule="auto"/>
        <w:ind w:firstLine="420" w:firstLineChars="200"/>
        <w:rPr>
          <w:rFonts w:hint="eastAsia" w:ascii="宋体" w:hAnsi="宋体" w:cs="宋体"/>
          <w:color w:val="auto"/>
          <w:sz w:val="21"/>
          <w:szCs w:val="21"/>
        </w:rPr>
      </w:pPr>
      <w:r>
        <w:rPr>
          <w:rFonts w:ascii="宋体" w:hAnsi="宋体" w:cs="宋体"/>
          <w:color w:val="auto"/>
          <w:sz w:val="21"/>
          <w:szCs w:val="21"/>
        </w:rPr>
        <w:t>b)</w:t>
      </w:r>
      <w:r>
        <w:rPr>
          <w:rFonts w:hint="eastAsia" w:ascii="宋体" w:hAnsi="宋体" w:cs="宋体"/>
          <w:color w:val="auto"/>
          <w:sz w:val="21"/>
          <w:szCs w:val="21"/>
        </w:rPr>
        <w:t>剩余合同总金额的约</w:t>
      </w:r>
      <w:r>
        <w:rPr>
          <w:rFonts w:ascii="宋体" w:hAnsi="宋体" w:cs="宋体"/>
          <w:color w:val="auto"/>
          <w:sz w:val="21"/>
          <w:szCs w:val="21"/>
          <w:u w:val="single"/>
        </w:rPr>
        <w:t>10%</w:t>
      </w:r>
      <w:r>
        <w:rPr>
          <w:rFonts w:hint="eastAsia" w:ascii="宋体" w:hAnsi="宋体" w:cs="宋体"/>
          <w:color w:val="auto"/>
          <w:sz w:val="21"/>
          <w:szCs w:val="21"/>
        </w:rPr>
        <w:t>作为质量保证金，待该合同标的质量保证期满，经项目招标单位出具证明和必要的手续，委托方在按照规定账期内内支付给承揽方该合同价格的约</w:t>
      </w:r>
      <w:r>
        <w:rPr>
          <w:rFonts w:ascii="宋体" w:hAnsi="宋体" w:cs="宋体"/>
          <w:color w:val="auto"/>
          <w:sz w:val="21"/>
          <w:szCs w:val="21"/>
        </w:rPr>
        <w:t>10%</w:t>
      </w:r>
      <w:r>
        <w:rPr>
          <w:rFonts w:hint="eastAsia" w:ascii="宋体" w:hAnsi="宋体" w:cs="宋体"/>
          <w:color w:val="auto"/>
          <w:sz w:val="21"/>
          <w:szCs w:val="21"/>
        </w:rPr>
        <w:t>尾款（如有问题，应扣除相应部分款项）。</w:t>
      </w:r>
    </w:p>
    <w:p>
      <w:pPr>
        <w:snapToGrid w:val="0"/>
        <w:spacing w:line="360" w:lineRule="auto"/>
        <w:rPr>
          <w:rFonts w:hint="eastAsia" w:ascii="宋体" w:hAnsi="宋体" w:cs="宋体"/>
          <w:color w:val="FF0000"/>
          <w:sz w:val="21"/>
          <w:szCs w:val="21"/>
        </w:rPr>
      </w:pPr>
      <w:r>
        <w:rPr>
          <w:rFonts w:hint="eastAsia" w:eastAsia="宋体" w:cs="宋体"/>
          <w:b/>
          <w:bCs/>
          <w:color w:val="FF0000"/>
          <w:sz w:val="21"/>
          <w:szCs w:val="21"/>
          <w:highlight w:val="none"/>
          <w:shd w:val="clear" w:color="auto" w:fill="auto"/>
          <w:lang w:val="en-US" w:eastAsia="zh-CN"/>
        </w:rPr>
        <w:t>付款方式和付款比例不允许偏离</w:t>
      </w:r>
    </w:p>
    <w:p>
      <w:pPr>
        <w:pStyle w:val="2"/>
        <w:ind w:firstLine="211" w:firstLineChars="100"/>
        <w:rPr>
          <w:rFonts w:hint="eastAsia"/>
          <w:b/>
          <w:bCs/>
          <w:lang w:val="en-US" w:eastAsia="zh-CN"/>
        </w:rPr>
      </w:pPr>
      <w:r>
        <w:rPr>
          <w:rFonts w:hint="eastAsia" w:eastAsia="宋体" w:cs="宋体"/>
          <w:b/>
          <w:bCs/>
          <w:color w:val="000000"/>
          <w:sz w:val="21"/>
          <w:szCs w:val="21"/>
          <w:highlight w:val="none"/>
          <w:shd w:val="clear" w:color="auto" w:fill="auto"/>
          <w:lang w:val="en-US" w:eastAsia="zh-CN"/>
        </w:rPr>
        <w:t>3、合同有效期：12个月</w:t>
      </w:r>
    </w:p>
    <w:p>
      <w:pPr>
        <w:bidi w:val="0"/>
        <w:jc w:val="left"/>
        <w:rPr>
          <w:rFonts w:hint="eastAsia"/>
          <w:b/>
          <w:bCs/>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三、转包及分包</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1、本项目严禁转包行为，如发现转包行为，招标人可终止合同，投标方将承担一切损失及相关法律责任。</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2、严格限制分包。中标后不准分包，否则招标人可终止合同，投标方将承担一切损失及相关法律责任。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四、现场踏勘</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pPr>
        <w:pStyle w:val="2"/>
        <w:rPr>
          <w:rFonts w:hint="eastAsia"/>
          <w:lang w:val="en-US" w:eastAsia="zh-CN"/>
        </w:rPr>
      </w:pPr>
    </w:p>
    <w:p>
      <w:pPr>
        <w:spacing w:line="360" w:lineRule="auto"/>
        <w:rPr>
          <w:rFonts w:hint="eastAsia" w:ascii="宋体" w:hAnsi="宋体" w:cs="宋体"/>
          <w:b/>
          <w:bCs/>
          <w:color w:val="auto"/>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outlineLvl w:val="1"/>
        <w:rPr>
          <w:rFonts w:hint="eastAsia" w:ascii="宋体" w:hAnsi="宋体" w:cs="宋体"/>
          <w:b/>
          <w:bCs/>
          <w:sz w:val="21"/>
          <w:szCs w:val="21"/>
          <w:lang w:val="en-US" w:eastAsia="zh-CN"/>
        </w:rPr>
      </w:pPr>
      <w:r>
        <w:rPr>
          <w:rFonts w:hint="eastAsia" w:ascii="宋体" w:hAnsi="宋体" w:cs="宋体"/>
          <w:b/>
          <w:bCs/>
          <w:sz w:val="21"/>
          <w:szCs w:val="21"/>
          <w:lang w:val="en-US" w:eastAsia="zh-CN"/>
        </w:rPr>
        <w:t xml:space="preserve">技术附件  </w:t>
      </w:r>
    </w:p>
    <w:p>
      <w:pPr>
        <w:spacing w:line="360" w:lineRule="auto"/>
        <w:ind w:firstLine="632" w:firstLineChars="300"/>
        <w:outlineLvl w:val="9"/>
        <w:rPr>
          <w:rFonts w:hint="eastAsia" w:ascii="宋体" w:hAnsi="宋体" w:cs="宋体"/>
          <w:b/>
          <w:bCs/>
          <w:sz w:val="21"/>
          <w:szCs w:val="21"/>
        </w:rPr>
      </w:pPr>
      <w:r>
        <w:rPr>
          <w:rFonts w:hint="eastAsia" w:ascii="宋体" w:hAnsi="宋体" w:cs="宋体"/>
          <w:b/>
          <w:bCs/>
          <w:sz w:val="21"/>
          <w:szCs w:val="21"/>
          <w:lang w:val="en-US" w:eastAsia="zh-CN"/>
        </w:rPr>
        <w:t>附件1：</w:t>
      </w:r>
      <w:r>
        <w:rPr>
          <w:rFonts w:hint="eastAsia" w:ascii="宋体" w:hAnsi="宋体" w:cs="宋体"/>
          <w:b/>
          <w:bCs/>
          <w:sz w:val="21"/>
          <w:szCs w:val="21"/>
        </w:rPr>
        <w:t>技术需求偏离表</w:t>
      </w:r>
    </w:p>
    <w:p>
      <w:pPr>
        <w:spacing w:line="360" w:lineRule="auto"/>
        <w:ind w:firstLine="632" w:firstLineChars="300"/>
        <w:rPr>
          <w:rFonts w:hint="default" w:ascii="宋体" w:eastAsia="宋体" w:cs="宋体"/>
          <w:b/>
          <w:bCs/>
          <w:sz w:val="30"/>
          <w:szCs w:val="30"/>
          <w:lang w:val="en-US" w:eastAsia="zh-CN"/>
        </w:rPr>
      </w:pPr>
      <w:r>
        <w:rPr>
          <w:rFonts w:hint="eastAsia" w:ascii="宋体" w:hAnsi="宋体" w:cs="宋体"/>
          <w:b/>
          <w:bCs/>
          <w:sz w:val="21"/>
          <w:szCs w:val="21"/>
          <w:lang w:val="en-US" w:eastAsia="zh-CN"/>
        </w:rPr>
        <w:t>附件</w:t>
      </w:r>
      <w:r>
        <w:rPr>
          <w:rFonts w:hint="eastAsia" w:ascii="宋体" w:hAnsi="宋体" w:eastAsia="宋体" w:cs="宋体"/>
          <w:b/>
          <w:bCs/>
          <w:sz w:val="20"/>
          <w:szCs w:val="20"/>
          <w:lang w:val="en-US" w:eastAsia="zh-CN"/>
        </w:rPr>
        <w:t>2：</w:t>
      </w:r>
      <w:r>
        <w:rPr>
          <w:rFonts w:hint="eastAsia" w:ascii="宋体" w:hAnsi="宋体" w:eastAsia="宋体" w:cs="宋体"/>
          <w:b/>
          <w:bCs/>
          <w:sz w:val="20"/>
          <w:szCs w:val="20"/>
        </w:rPr>
        <w:t>已获得相关的发明专利清单</w:t>
      </w:r>
      <w:r>
        <w:rPr>
          <w:rFonts w:hint="eastAsia" w:ascii="宋体" w:hAnsi="宋体" w:eastAsia="宋体" w:cs="宋体"/>
          <w:b/>
          <w:bCs/>
          <w:sz w:val="20"/>
          <w:szCs w:val="20"/>
          <w:lang w:eastAsia="zh-CN"/>
        </w:rPr>
        <w:t>（</w:t>
      </w:r>
      <w:r>
        <w:rPr>
          <w:rFonts w:hint="eastAsia" w:ascii="宋体" w:hAnsi="宋体" w:eastAsia="宋体" w:cs="宋体"/>
          <w:b/>
          <w:bCs/>
          <w:sz w:val="20"/>
          <w:szCs w:val="20"/>
          <w:lang w:val="en-US" w:eastAsia="zh-CN"/>
        </w:rPr>
        <w:t>如有请提供）</w:t>
      </w:r>
    </w:p>
    <w:p>
      <w:pPr>
        <w:spacing w:line="360" w:lineRule="auto"/>
        <w:rPr>
          <w:rFonts w:hint="default"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eastAsia" w:ascii="宋体" w:hAnsi="宋体" w:cs="宋体"/>
          <w:b/>
          <w:bCs/>
          <w:sz w:val="21"/>
          <w:szCs w:val="21"/>
          <w:lang w:val="en-US" w:eastAsia="zh-CN"/>
        </w:rPr>
      </w:pPr>
    </w:p>
    <w:p>
      <w:pPr>
        <w:spacing w:line="360" w:lineRule="auto"/>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附件1：</w:t>
      </w:r>
    </w:p>
    <w:p>
      <w:pPr>
        <w:spacing w:after="120" w:line="500" w:lineRule="exact"/>
        <w:ind w:firstLine="1476" w:firstLineChars="700"/>
        <w:jc w:val="both"/>
        <w:rPr>
          <w:rFonts w:ascii="宋体" w:cs="宋体"/>
          <w:b/>
          <w:bCs/>
          <w:sz w:val="21"/>
          <w:szCs w:val="21"/>
        </w:rPr>
      </w:pPr>
      <w:r>
        <w:rPr>
          <w:rFonts w:hint="eastAsia" w:ascii="宋体" w:hAnsi="宋体" w:cs="宋体"/>
          <w:b/>
          <w:bCs/>
          <w:sz w:val="21"/>
          <w:szCs w:val="21"/>
        </w:rPr>
        <w:t>技术需求偏离表（须点对点应答）</w:t>
      </w:r>
    </w:p>
    <w:p>
      <w:pPr>
        <w:ind w:left="420"/>
        <w:rPr>
          <w:rFonts w:ascii="宋体" w:cs="宋体"/>
        </w:rPr>
      </w:pPr>
    </w:p>
    <w:p>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pPr>
        <w:rPr>
          <w:rFonts w:ascii="宋体" w:cs="宋体"/>
        </w:rPr>
      </w:pPr>
    </w:p>
    <w:tbl>
      <w:tblPr>
        <w:tblStyle w:val="32"/>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83"/>
        <w:gridCol w:w="1583"/>
        <w:gridCol w:w="1583"/>
        <w:gridCol w:w="1583"/>
        <w:gridCol w:w="98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45"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设备名称</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条目号</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招标规格</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投标规格</w:t>
            </w:r>
          </w:p>
        </w:tc>
        <w:tc>
          <w:tcPr>
            <w:tcW w:w="989"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响应</w:t>
            </w:r>
            <w:r>
              <w:rPr>
                <w:rFonts w:ascii="宋体" w:hAnsi="宋体" w:cs="宋体"/>
              </w:rPr>
              <w:t>/</w:t>
            </w:r>
            <w:r>
              <w:rPr>
                <w:rFonts w:hint="eastAsia" w:ascii="宋体" w:hAnsi="宋体" w:cs="宋体"/>
              </w:rPr>
              <w:t>偏离</w:t>
            </w:r>
          </w:p>
        </w:tc>
        <w:tc>
          <w:tcPr>
            <w:tcW w:w="1430"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b/>
          <w:bCs/>
        </w:rPr>
      </w:pPr>
      <w:bookmarkStart w:id="4" w:name="_Toc6400"/>
      <w:r>
        <w:rPr>
          <w:rFonts w:hint="eastAsia" w:ascii="宋体" w:hAnsi="宋体" w:cs="宋体"/>
        </w:rPr>
        <w:t>日期：</w:t>
      </w:r>
      <w:bookmarkEnd w:id="4"/>
    </w:p>
    <w:p>
      <w:pPr>
        <w:ind w:left="420"/>
        <w:rPr>
          <w:rFonts w:ascii="宋体" w:cs="宋体"/>
        </w:rPr>
      </w:pPr>
    </w:p>
    <w:p>
      <w:pPr>
        <w:spacing w:line="500" w:lineRule="exact"/>
        <w:ind w:left="210" w:leftChars="100"/>
        <w:rPr>
          <w:rFonts w:ascii="宋体" w:cs="宋体"/>
        </w:rPr>
      </w:pPr>
      <w:r>
        <w:rPr>
          <w:rFonts w:hint="eastAsia" w:ascii="宋体" w:hAnsi="宋体" w:cs="宋体"/>
        </w:rPr>
        <w:t>注：投标人须对照招标文件技术需求，逐条说明所提供设备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pPr>
        <w:jc w:val="both"/>
        <w:rPr>
          <w:rFonts w:hint="eastAsia" w:ascii="宋体" w:hAnsi="宋体" w:cs="宋体"/>
          <w:b/>
          <w:bCs/>
          <w:sz w:val="30"/>
          <w:szCs w:val="30"/>
          <w:lang w:val="en-US" w:eastAsia="zh-CN"/>
        </w:rPr>
      </w:pPr>
    </w:p>
    <w:p>
      <w:pPr>
        <w:jc w:val="both"/>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附件2：</w:t>
      </w:r>
    </w:p>
    <w:p>
      <w:pPr>
        <w:jc w:val="center"/>
        <w:rPr>
          <w:rFonts w:ascii="宋体" w:cs="宋体"/>
          <w:b/>
          <w:bCs/>
          <w:sz w:val="30"/>
          <w:szCs w:val="30"/>
        </w:rPr>
      </w:pPr>
      <w:r>
        <w:rPr>
          <w:rFonts w:hint="eastAsia" w:ascii="宋体" w:hAnsi="宋体" w:cs="宋体"/>
          <w:b/>
          <w:bCs/>
          <w:sz w:val="30"/>
          <w:szCs w:val="30"/>
        </w:rPr>
        <w:t>已获得相关的发明专利清单</w:t>
      </w:r>
    </w:p>
    <w:p>
      <w:pPr>
        <w:rPr>
          <w:rFonts w:ascii="宋体" w:cs="宋体"/>
          <w:b/>
          <w:bCs/>
          <w:sz w:val="28"/>
          <w:szCs w:val="28"/>
        </w:rPr>
      </w:pPr>
    </w:p>
    <w:tbl>
      <w:tblPr>
        <w:tblStyle w:val="32"/>
        <w:tblW w:w="929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46"/>
        <w:gridCol w:w="1894"/>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专利名称</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专利号</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正式批准时间</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发明人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bl>
    <w:p>
      <w:pPr>
        <w:autoSpaceDE w:val="0"/>
        <w:autoSpaceDN w:val="0"/>
        <w:spacing w:line="500" w:lineRule="exact"/>
        <w:ind w:right="-5"/>
        <w:textAlignment w:val="bottom"/>
        <w:rPr>
          <w:rFonts w:ascii="宋体" w:cs="宋体"/>
        </w:rPr>
      </w:pPr>
      <w:r>
        <w:rPr>
          <w:rFonts w:hint="eastAsia" w:ascii="宋体" w:hAnsi="宋体" w:cs="宋体"/>
        </w:rPr>
        <w:t>投标单位（盖章）：</w:t>
      </w:r>
      <w:r>
        <w:rPr>
          <w:rFonts w:ascii="宋体" w:hAnsi="宋体" w:cs="宋体"/>
          <w:b/>
          <w:bCs/>
          <w:u w:val="single"/>
        </w:rPr>
        <w:t xml:space="preserve">                 </w:t>
      </w:r>
    </w:p>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r>
        <w:rPr>
          <w:rFonts w:ascii="宋体" w:hAnsi="宋体" w:cs="宋体"/>
        </w:rPr>
        <w:t xml:space="preserve">     </w:t>
      </w:r>
    </w:p>
    <w:p>
      <w:pPr>
        <w:bidi w:val="0"/>
        <w:jc w:val="left"/>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资质</w:t>
      </w:r>
      <w:r>
        <w:rPr>
          <w:rFonts w:hint="eastAsia" w:ascii="宋体" w:hAnsi="宋体" w:eastAsia="宋体" w:cs="宋体"/>
          <w:b/>
          <w:bCs/>
          <w:sz w:val="24"/>
          <w:szCs w:val="24"/>
          <w:lang w:val="en-US" w:eastAsia="zh-CN"/>
        </w:rPr>
        <w:t>附件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附件1：投标函及法人代表授权书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附件2：投标人基本情况表</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附件3：财务状况表</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1205" w:firstLineChars="5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附件4：业绩表</w:t>
      </w: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r>
        <w:rPr>
          <w:rFonts w:hint="eastAsia"/>
          <w:b/>
          <w:bCs/>
          <w:sz w:val="24"/>
          <w:szCs w:val="24"/>
          <w:lang w:val="en-US" w:eastAsia="zh-CN"/>
        </w:rPr>
        <w:t>附件1：</w:t>
      </w:r>
    </w:p>
    <w:p>
      <w:pPr>
        <w:spacing w:line="500" w:lineRule="exact"/>
        <w:jc w:val="center"/>
        <w:rPr>
          <w:rFonts w:ascii="宋体" w:cs="宋体"/>
          <w:b/>
          <w:bCs/>
          <w:sz w:val="36"/>
          <w:szCs w:val="36"/>
        </w:rPr>
      </w:pPr>
      <w:r>
        <w:rPr>
          <w:rFonts w:hint="eastAsia" w:ascii="宋体" w:hAnsi="宋体" w:cs="宋体"/>
          <w:b/>
          <w:bCs/>
          <w:sz w:val="36"/>
          <w:szCs w:val="36"/>
        </w:rPr>
        <w:t>投</w:t>
      </w:r>
      <w:r>
        <w:rPr>
          <w:rFonts w:ascii="宋体" w:hAnsi="宋体" w:cs="宋体"/>
          <w:b/>
          <w:bCs/>
          <w:sz w:val="36"/>
          <w:szCs w:val="36"/>
        </w:rPr>
        <w:t xml:space="preserve"> </w:t>
      </w:r>
      <w:r>
        <w:rPr>
          <w:rFonts w:hint="eastAsia" w:ascii="宋体" w:hAnsi="宋体" w:cs="宋体"/>
          <w:b/>
          <w:bCs/>
          <w:sz w:val="36"/>
          <w:szCs w:val="36"/>
        </w:rPr>
        <w:t>标</w:t>
      </w:r>
      <w:r>
        <w:rPr>
          <w:rFonts w:ascii="宋体" w:hAnsi="宋体" w:cs="宋体"/>
          <w:b/>
          <w:bCs/>
          <w:sz w:val="36"/>
          <w:szCs w:val="36"/>
        </w:rPr>
        <w:t xml:space="preserve"> </w:t>
      </w:r>
      <w:r>
        <w:rPr>
          <w:rFonts w:hint="eastAsia" w:ascii="宋体" w:hAnsi="宋体" w:cs="宋体"/>
          <w:b/>
          <w:bCs/>
          <w:sz w:val="36"/>
          <w:szCs w:val="36"/>
        </w:rPr>
        <w:t>函</w:t>
      </w:r>
    </w:p>
    <w:p>
      <w:pPr>
        <w:spacing w:line="500" w:lineRule="exact"/>
        <w:rPr>
          <w:rFonts w:ascii="宋体" w:cs="宋体"/>
          <w:b/>
          <w:bCs/>
          <w:sz w:val="32"/>
          <w:szCs w:val="32"/>
        </w:rPr>
      </w:pPr>
    </w:p>
    <w:p>
      <w:pPr>
        <w:spacing w:line="500" w:lineRule="exact"/>
        <w:rPr>
          <w:rFonts w:ascii="宋体" w:cs="宋体"/>
        </w:rPr>
      </w:pPr>
      <w:r>
        <w:rPr>
          <w:rFonts w:hint="eastAsia" w:ascii="宋体" w:hAnsi="宋体" w:cs="宋体"/>
        </w:rPr>
        <w:t>致：中国重汽集团有限公司</w:t>
      </w:r>
    </w:p>
    <w:p>
      <w:pPr>
        <w:spacing w:line="500" w:lineRule="exact"/>
        <w:ind w:firstLine="420" w:firstLineChars="200"/>
        <w:rPr>
          <w:rFonts w:ascii="宋体" w:cs="宋体"/>
        </w:rPr>
      </w:pPr>
      <w:r>
        <w:rPr>
          <w:rFonts w:hint="eastAsia" w:ascii="宋体" w:hAnsi="宋体" w:cs="宋体"/>
        </w:rPr>
        <w:t>根据贵方为</w:t>
      </w:r>
      <w:r>
        <w:rPr>
          <w:rFonts w:hint="eastAsia" w:ascii="宋体" w:hAnsi="宋体" w:cs="宋体"/>
          <w:u w:val="single"/>
          <w:lang w:val="en-US" w:eastAsia="zh-CN"/>
        </w:rPr>
        <w:t xml:space="preserve">       </w:t>
      </w:r>
      <w:r>
        <w:rPr>
          <w:rFonts w:hint="eastAsia" w:ascii="宋体" w:hAnsi="宋体" w:cs="宋体"/>
        </w:rPr>
        <w:t>项目招标承揽工程及服务的投标邀请，投标人代表</w:t>
      </w:r>
      <w:r>
        <w:rPr>
          <w:rFonts w:hint="eastAsia" w:ascii="宋体" w:hAnsi="宋体" w:cs="宋体"/>
          <w:u w:val="single"/>
        </w:rPr>
        <w:t>（姓名、职务）</w:t>
      </w:r>
      <w:r>
        <w:rPr>
          <w:rFonts w:hint="eastAsia" w:ascii="宋体" w:hAnsi="宋体" w:cs="宋体"/>
        </w:rPr>
        <w:t>经正式授权并代表投标人</w:t>
      </w:r>
      <w:r>
        <w:rPr>
          <w:rFonts w:hint="eastAsia" w:ascii="宋体" w:hAnsi="宋体" w:cs="宋体"/>
          <w:u w:val="single"/>
        </w:rPr>
        <w:t>（投标人名称、地址）</w:t>
      </w:r>
      <w:r>
        <w:rPr>
          <w:rFonts w:hint="eastAsia" w:ascii="宋体" w:hAnsi="宋体" w:cs="宋体"/>
        </w:rPr>
        <w:t>提交投标文件正本一份及副本</w:t>
      </w:r>
      <w:r>
        <w:rPr>
          <w:rFonts w:hint="eastAsia" w:ascii="宋体" w:hAnsi="宋体" w:cs="宋体"/>
          <w:lang w:eastAsia="zh-CN"/>
        </w:rPr>
        <w:t>二</w:t>
      </w:r>
      <w:r>
        <w:rPr>
          <w:rFonts w:hint="eastAsia" w:ascii="宋体" w:hAnsi="宋体" w:cs="宋体"/>
        </w:rPr>
        <w:t>份。</w:t>
      </w:r>
    </w:p>
    <w:p>
      <w:pPr>
        <w:spacing w:line="500" w:lineRule="exact"/>
        <w:ind w:firstLine="420" w:firstLineChars="200"/>
        <w:rPr>
          <w:rFonts w:ascii="宋体" w:cs="宋体"/>
        </w:rPr>
      </w:pPr>
      <w:r>
        <w:rPr>
          <w:rFonts w:hint="eastAsia" w:ascii="宋体" w:hAnsi="宋体" w:cs="宋体"/>
        </w:rPr>
        <w:t>据此函，签字代表宣布同意如下：</w:t>
      </w:r>
    </w:p>
    <w:p>
      <w:pPr>
        <w:spacing w:line="500" w:lineRule="exact"/>
        <w:ind w:firstLine="472" w:firstLineChars="225"/>
        <w:rPr>
          <w:rFonts w:ascii="宋体" w:cs="宋体"/>
        </w:rPr>
      </w:pPr>
      <w:r>
        <w:rPr>
          <w:rFonts w:ascii="宋体" w:hAnsi="宋体" w:cs="宋体"/>
        </w:rPr>
        <w:t>1</w:t>
      </w:r>
      <w:r>
        <w:rPr>
          <w:rFonts w:hint="eastAsia" w:ascii="宋体" w:hAnsi="宋体" w:cs="宋体"/>
        </w:rPr>
        <w:t>、所附投标价格表中规定的应提交和交付的工程项目投标明细为</w:t>
      </w:r>
      <w:r>
        <w:rPr>
          <w:rFonts w:hint="eastAsia" w:ascii="宋体" w:hAnsi="宋体" w:cs="宋体"/>
          <w:i/>
          <w:iCs/>
          <w:u w:val="single"/>
        </w:rPr>
        <w:t>详见开标一览表</w:t>
      </w:r>
      <w:r>
        <w:rPr>
          <w:rFonts w:hint="eastAsia" w:ascii="宋体" w:hAnsi="宋体" w:cs="宋体"/>
        </w:rPr>
        <w:t>。</w:t>
      </w:r>
    </w:p>
    <w:p>
      <w:pPr>
        <w:spacing w:line="500" w:lineRule="exact"/>
        <w:ind w:firstLine="472" w:firstLineChars="225"/>
        <w:rPr>
          <w:rFonts w:ascii="宋体" w:cs="宋体"/>
        </w:rPr>
      </w:pPr>
      <w:r>
        <w:rPr>
          <w:rFonts w:ascii="宋体" w:hAnsi="宋体" w:cs="宋体"/>
        </w:rPr>
        <w:t>2</w:t>
      </w:r>
      <w:r>
        <w:rPr>
          <w:rFonts w:hint="eastAsia" w:ascii="宋体" w:hAnsi="宋体" w:cs="宋体"/>
        </w:rPr>
        <w:t>、投标人将按招标文件的规定履行合同责任和义务。</w:t>
      </w:r>
    </w:p>
    <w:p>
      <w:pPr>
        <w:spacing w:line="500" w:lineRule="exact"/>
        <w:ind w:firstLine="472" w:firstLineChars="225"/>
        <w:rPr>
          <w:rFonts w:ascii="宋体" w:cs="宋体"/>
        </w:rPr>
      </w:pPr>
      <w:r>
        <w:rPr>
          <w:rFonts w:ascii="宋体" w:hAnsi="宋体" w:cs="宋体"/>
        </w:rPr>
        <w:t>3</w:t>
      </w:r>
      <w:r>
        <w:rPr>
          <w:rFonts w:hint="eastAsia" w:ascii="宋体" w:hAnsi="宋体" w:cs="宋体"/>
        </w:rPr>
        <w:t>、投标人已详细审查全部招标文件，包括有关澄清和修改说明（如果有的话）。我们完全理解并同意放弃对这方面有不明及误解的权力。</w:t>
      </w:r>
    </w:p>
    <w:p>
      <w:pPr>
        <w:spacing w:line="500" w:lineRule="exact"/>
        <w:ind w:firstLine="472" w:firstLineChars="225"/>
        <w:rPr>
          <w:rFonts w:ascii="宋体" w:cs="宋体"/>
        </w:rPr>
      </w:pPr>
      <w:r>
        <w:rPr>
          <w:rFonts w:ascii="宋体" w:hAnsi="宋体" w:cs="宋体"/>
        </w:rPr>
        <w:t>4</w:t>
      </w:r>
      <w:r>
        <w:rPr>
          <w:rFonts w:hint="eastAsia" w:ascii="宋体" w:hAnsi="宋体" w:cs="宋体"/>
        </w:rPr>
        <w:t>、本投标有效期为自开标日起</w:t>
      </w:r>
      <w:r>
        <w:rPr>
          <w:rFonts w:ascii="宋体" w:hAnsi="宋体" w:cs="宋体"/>
          <w:u w:val="single"/>
        </w:rPr>
        <w:t xml:space="preserve">       </w:t>
      </w:r>
      <w:r>
        <w:rPr>
          <w:rFonts w:hint="eastAsia" w:ascii="宋体" w:hAnsi="宋体" w:cs="宋体"/>
        </w:rPr>
        <w:t>个日历日。在这期间，本投标文件将始终对我方具有约束力。如果中标，本次招标文件和本投标文件（含承诺书）将作为买卖合用的附件。</w:t>
      </w:r>
    </w:p>
    <w:p>
      <w:pPr>
        <w:spacing w:line="500" w:lineRule="exact"/>
        <w:ind w:firstLine="472" w:firstLineChars="225"/>
        <w:rPr>
          <w:rFonts w:ascii="宋体" w:cs="宋体"/>
        </w:rPr>
      </w:pPr>
      <w:r>
        <w:rPr>
          <w:rFonts w:ascii="宋体" w:hAnsi="宋体" w:cs="宋体"/>
        </w:rPr>
        <w:t>5</w:t>
      </w:r>
      <w:r>
        <w:rPr>
          <w:rFonts w:hint="eastAsia" w:ascii="宋体" w:hAnsi="宋体" w:cs="宋体"/>
        </w:rPr>
        <w:t>、我方愿意向招标人提供任何与本次招标有关的其他资料。</w:t>
      </w:r>
    </w:p>
    <w:p>
      <w:pPr>
        <w:spacing w:line="500" w:lineRule="exact"/>
        <w:ind w:firstLine="472" w:firstLineChars="225"/>
        <w:rPr>
          <w:rFonts w:ascii="宋体" w:cs="宋体"/>
        </w:rPr>
      </w:pPr>
      <w:r>
        <w:rPr>
          <w:rFonts w:ascii="宋体" w:hAnsi="宋体" w:cs="宋体"/>
        </w:rPr>
        <w:t>6</w:t>
      </w:r>
      <w:r>
        <w:rPr>
          <w:rFonts w:hint="eastAsia" w:ascii="宋体" w:hAnsi="宋体" w:cs="宋体"/>
        </w:rPr>
        <w:t>、我方愿意履行自己在投标文件中的全部承诺和责任。</w:t>
      </w:r>
    </w:p>
    <w:p>
      <w:pPr>
        <w:spacing w:line="500" w:lineRule="exact"/>
        <w:ind w:firstLine="472" w:firstLineChars="225"/>
        <w:rPr>
          <w:rFonts w:ascii="宋体" w:cs="宋体"/>
        </w:rPr>
      </w:pPr>
      <w:r>
        <w:rPr>
          <w:rFonts w:ascii="宋体" w:hAnsi="宋体" w:cs="宋体"/>
        </w:rPr>
        <w:t>7</w:t>
      </w:r>
      <w:r>
        <w:rPr>
          <w:rFonts w:hint="eastAsia" w:ascii="宋体" w:hAnsi="宋体" w:cs="宋体"/>
        </w:rPr>
        <w:t>、我方愿意遵守招标文件中对投标者的所有规定。</w:t>
      </w:r>
    </w:p>
    <w:p>
      <w:pPr>
        <w:spacing w:line="500" w:lineRule="exact"/>
        <w:ind w:firstLine="472" w:firstLineChars="225"/>
        <w:rPr>
          <w:rFonts w:ascii="宋体" w:cs="宋体"/>
        </w:rPr>
      </w:pPr>
      <w:r>
        <w:rPr>
          <w:rFonts w:ascii="宋体" w:hAnsi="宋体" w:cs="宋体"/>
        </w:rPr>
        <w:t>8</w:t>
      </w:r>
      <w:r>
        <w:rPr>
          <w:rFonts w:hint="eastAsia" w:ascii="宋体" w:hAnsi="宋体" w:cs="宋体"/>
        </w:rPr>
        <w:t>、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pPr>
        <w:spacing w:line="500" w:lineRule="exact"/>
        <w:ind w:firstLine="472" w:firstLineChars="225"/>
        <w:rPr>
          <w:rFonts w:ascii="宋体" w:cs="宋体"/>
        </w:rPr>
      </w:pPr>
      <w:r>
        <w:rPr>
          <w:rFonts w:ascii="宋体" w:hAnsi="宋体" w:cs="宋体"/>
        </w:rPr>
        <w:t>9</w:t>
      </w:r>
      <w:r>
        <w:rPr>
          <w:rFonts w:hint="eastAsia" w:ascii="宋体" w:hAnsi="宋体" w:cs="宋体"/>
        </w:rPr>
        <w:t>、我方完全理解招标人有保留在授标之前任何时候接受或拒绝任何投标，以及宣布招标程序无效或拒绝所有投标的权力。我方完全理解招标人无向未中标人解释未中标理由的义务。</w:t>
      </w:r>
    </w:p>
    <w:p>
      <w:pPr>
        <w:spacing w:line="500" w:lineRule="exact"/>
        <w:ind w:firstLine="472" w:firstLineChars="225"/>
        <w:rPr>
          <w:rFonts w:ascii="宋体" w:cs="宋体"/>
        </w:rPr>
      </w:pPr>
      <w:r>
        <w:rPr>
          <w:rFonts w:ascii="宋体" w:hAnsi="宋体" w:cs="宋体"/>
        </w:rPr>
        <w:t>10</w:t>
      </w:r>
      <w:r>
        <w:rPr>
          <w:rFonts w:hint="eastAsia" w:ascii="宋体" w:hAnsi="宋体" w:cs="宋体"/>
        </w:rPr>
        <w:t>、在规定的开标时间后，我方如在投标有效期内撤回投标，将无条件同意贵方没收投标保证金。</w:t>
      </w:r>
    </w:p>
    <w:p>
      <w:pPr>
        <w:spacing w:line="500" w:lineRule="exact"/>
        <w:ind w:firstLine="472" w:firstLineChars="225"/>
        <w:rPr>
          <w:rFonts w:ascii="宋体" w:cs="宋体"/>
        </w:rPr>
      </w:pPr>
      <w:r>
        <w:rPr>
          <w:rFonts w:ascii="宋体" w:hAnsi="宋体" w:cs="宋体"/>
        </w:rPr>
        <w:t>11</w:t>
      </w:r>
      <w:r>
        <w:rPr>
          <w:rFonts w:hint="eastAsia" w:ascii="宋体" w:hAnsi="宋体" w:cs="宋体"/>
        </w:rPr>
        <w:t>、投标人同意提供按照贵方可能要求的与其投标有关的一切数据或资料，完全理解贵方不一定接受最低价的投标或收到的任何投标。</w:t>
      </w:r>
    </w:p>
    <w:p>
      <w:pPr>
        <w:spacing w:line="500" w:lineRule="exact"/>
        <w:ind w:firstLine="472" w:firstLineChars="225"/>
        <w:rPr>
          <w:rFonts w:ascii="宋体" w:cs="宋体"/>
        </w:rPr>
      </w:pPr>
      <w:r>
        <w:rPr>
          <w:rFonts w:ascii="宋体" w:hAnsi="宋体" w:cs="宋体"/>
        </w:rPr>
        <w:t>12</w:t>
      </w:r>
      <w:r>
        <w:rPr>
          <w:rFonts w:hint="eastAsia" w:ascii="宋体" w:hAnsi="宋体" w:cs="宋体"/>
        </w:rPr>
        <w:t>、如果我方中标，在与招标人签订合同前，将按招标文件相关要求，提供银行基本帐户开户许可证复印件。</w:t>
      </w:r>
    </w:p>
    <w:p>
      <w:pPr>
        <w:spacing w:line="500" w:lineRule="exact"/>
        <w:ind w:firstLine="472" w:firstLineChars="225"/>
        <w:rPr>
          <w:rFonts w:ascii="宋体" w:cs="宋体"/>
        </w:rPr>
      </w:pPr>
      <w:r>
        <w:rPr>
          <w:rFonts w:ascii="宋体" w:hAnsi="宋体" w:cs="宋体"/>
        </w:rPr>
        <w:t>13</w:t>
      </w:r>
      <w:r>
        <w:rPr>
          <w:rFonts w:hint="eastAsia" w:ascii="宋体" w:hAnsi="宋体" w:cs="宋体"/>
        </w:rPr>
        <w:t>、其他说明：</w:t>
      </w:r>
    </w:p>
    <w:p>
      <w:pPr>
        <w:spacing w:line="500" w:lineRule="exact"/>
        <w:ind w:firstLine="472" w:firstLineChars="225"/>
        <w:rPr>
          <w:rFonts w:ascii="宋体" w:cs="宋体"/>
        </w:rPr>
      </w:pPr>
      <w:r>
        <w:rPr>
          <w:rFonts w:ascii="宋体" w:hAnsi="宋体" w:cs="宋体"/>
        </w:rPr>
        <w:t>14</w:t>
      </w:r>
      <w:r>
        <w:rPr>
          <w:rFonts w:hint="eastAsia" w:ascii="宋体" w:hAnsi="宋体" w:cs="宋体"/>
        </w:rPr>
        <w:t>、与本投标有关的一切正式往来信函请寄：</w:t>
      </w:r>
    </w:p>
    <w:p>
      <w:pPr>
        <w:spacing w:line="500" w:lineRule="exact"/>
        <w:ind w:left="420"/>
        <w:rPr>
          <w:rFonts w:ascii="宋体" w:cs="宋体"/>
        </w:rPr>
      </w:pPr>
      <w:r>
        <w:rPr>
          <w:rFonts w:hint="eastAsia" w:ascii="宋体" w:hAnsi="宋体" w:cs="宋体"/>
        </w:rPr>
        <w:t>地址</w:t>
      </w:r>
      <w:r>
        <w:rPr>
          <w:rFonts w:ascii="宋体" w:hAnsi="宋体" w:cs="宋体"/>
          <w:u w:val="single"/>
        </w:rPr>
        <w:t xml:space="preserve">                     </w:t>
      </w:r>
      <w:r>
        <w:rPr>
          <w:rFonts w:ascii="宋体" w:hAnsi="宋体" w:cs="宋体"/>
        </w:rPr>
        <w:t xml:space="preserve">  </w:t>
      </w:r>
      <w:r>
        <w:rPr>
          <w:rFonts w:hint="eastAsia" w:ascii="宋体" w:hAnsi="宋体" w:cs="宋体"/>
        </w:rPr>
        <w:t>传真</w:t>
      </w:r>
      <w:r>
        <w:rPr>
          <w:rFonts w:ascii="宋体" w:hAnsi="宋体" w:cs="宋体"/>
        </w:rPr>
        <w:t xml:space="preserve"> </w:t>
      </w:r>
      <w:r>
        <w:rPr>
          <w:rFonts w:ascii="宋体" w:hAnsi="宋体" w:cs="宋体"/>
          <w:u w:val="single"/>
        </w:rPr>
        <w:t xml:space="preserve">                       </w:t>
      </w:r>
      <w:r>
        <w:rPr>
          <w:rFonts w:ascii="宋体" w:hAnsi="宋体" w:cs="宋体"/>
        </w:rPr>
        <w:t xml:space="preserve">     </w:t>
      </w:r>
    </w:p>
    <w:p>
      <w:pPr>
        <w:spacing w:line="500" w:lineRule="exact"/>
        <w:ind w:left="420"/>
        <w:rPr>
          <w:rFonts w:ascii="宋体" w:cs="宋体"/>
        </w:rPr>
      </w:pPr>
      <w:r>
        <w:rPr>
          <w:rFonts w:hint="eastAsia" w:ascii="宋体" w:hAnsi="宋体" w:cs="宋体"/>
        </w:rPr>
        <w:t>电话</w:t>
      </w:r>
      <w:r>
        <w:rPr>
          <w:rFonts w:ascii="宋体" w:hAnsi="宋体" w:cs="宋体"/>
          <w:u w:val="single"/>
        </w:rPr>
        <w:t xml:space="preserve">                     </w:t>
      </w:r>
      <w:r>
        <w:rPr>
          <w:rFonts w:ascii="宋体" w:hAnsi="宋体" w:cs="宋体"/>
        </w:rPr>
        <w:t xml:space="preserve">  </w:t>
      </w:r>
      <w:r>
        <w:rPr>
          <w:rFonts w:hint="eastAsia" w:ascii="宋体" w:hAnsi="宋体" w:cs="宋体"/>
        </w:rPr>
        <w:t>电子函件</w:t>
      </w:r>
      <w:r>
        <w:rPr>
          <w:rFonts w:ascii="宋体" w:hAnsi="宋体" w:cs="宋体"/>
          <w:u w:val="single"/>
        </w:rPr>
        <w:t xml:space="preserve">                    </w:t>
      </w:r>
      <w:r>
        <w:rPr>
          <w:rFonts w:ascii="宋体" w:hAnsi="宋体" w:cs="宋体"/>
        </w:rPr>
        <w:t xml:space="preserve">     </w:t>
      </w:r>
    </w:p>
    <w:p>
      <w:pPr>
        <w:spacing w:line="500" w:lineRule="exact"/>
        <w:ind w:left="420"/>
        <w:rPr>
          <w:rFonts w:ascii="宋体" w:cs="宋体"/>
        </w:rPr>
      </w:pPr>
    </w:p>
    <w:p>
      <w:pPr>
        <w:spacing w:line="500" w:lineRule="exact"/>
        <w:ind w:left="420"/>
        <w:rPr>
          <w:rFonts w:ascii="宋体" w:cs="宋体"/>
        </w:rPr>
      </w:pPr>
      <w:r>
        <w:rPr>
          <w:rFonts w:hint="eastAsia" w:ascii="宋体" w:hAnsi="宋体" w:cs="宋体"/>
        </w:rPr>
        <w:t>投标人代表（签字）</w:t>
      </w:r>
      <w:r>
        <w:rPr>
          <w:rFonts w:ascii="宋体" w:hAnsi="宋体" w:cs="宋体"/>
          <w:u w:val="single"/>
        </w:rPr>
        <w:t xml:space="preserve">                            </w:t>
      </w:r>
    </w:p>
    <w:p>
      <w:pPr>
        <w:spacing w:line="500" w:lineRule="exact"/>
        <w:ind w:left="420"/>
        <w:rPr>
          <w:rFonts w:ascii="宋体" w:cs="宋体"/>
        </w:rPr>
      </w:pPr>
      <w:r>
        <w:rPr>
          <w:rFonts w:hint="eastAsia" w:ascii="宋体" w:hAnsi="宋体" w:cs="宋体"/>
        </w:rPr>
        <w:t>投标人名称</w:t>
      </w:r>
      <w:r>
        <w:rPr>
          <w:rFonts w:ascii="宋体" w:hAnsi="宋体" w:cs="宋体"/>
          <w:u w:val="single"/>
        </w:rPr>
        <w:t xml:space="preserve">                                </w:t>
      </w:r>
    </w:p>
    <w:p>
      <w:pPr>
        <w:spacing w:line="500" w:lineRule="exact"/>
        <w:ind w:left="420"/>
        <w:rPr>
          <w:rFonts w:ascii="宋体" w:cs="宋体"/>
        </w:rPr>
      </w:pPr>
      <w:r>
        <w:rPr>
          <w:rFonts w:hint="eastAsia" w:ascii="宋体" w:hAnsi="宋体" w:cs="宋体"/>
        </w:rPr>
        <w:t>公章</w:t>
      </w:r>
      <w:r>
        <w:rPr>
          <w:rFonts w:ascii="宋体" w:hAnsi="宋体" w:cs="宋体"/>
          <w:u w:val="single"/>
        </w:rPr>
        <w:t xml:space="preserve">                                      </w:t>
      </w:r>
    </w:p>
    <w:p>
      <w:pPr>
        <w:spacing w:line="500" w:lineRule="exact"/>
        <w:ind w:left="420"/>
        <w:rPr>
          <w:rFonts w:hint="eastAsia" w:ascii="宋体" w:hAnsi="宋体" w:cs="宋体"/>
        </w:rPr>
      </w:pPr>
      <w:r>
        <w:rPr>
          <w:rFonts w:hint="eastAsia" w:ascii="宋体" w:hAnsi="宋体" w:cs="宋体"/>
        </w:rPr>
        <w:t>日期</w:t>
      </w:r>
      <w:r>
        <w:rPr>
          <w:rFonts w:ascii="宋体" w:hAnsi="宋体" w:cs="宋体"/>
          <w:u w:val="single"/>
        </w:rPr>
        <w:t xml:space="preserve">                                      </w:t>
      </w:r>
    </w:p>
    <w:p>
      <w:pPr>
        <w:rPr>
          <w:rFonts w:hint="eastAsia" w:ascii="宋体" w:hAnsi="宋体" w:cs="宋体"/>
        </w:rPr>
      </w:pPr>
    </w:p>
    <w:p>
      <w:pPr>
        <w:autoSpaceDE w:val="0"/>
        <w:autoSpaceDN w:val="0"/>
        <w:spacing w:line="500" w:lineRule="exact"/>
        <w:ind w:right="-5"/>
        <w:jc w:val="center"/>
        <w:textAlignment w:val="bottom"/>
        <w:rPr>
          <w:rFonts w:hint="eastAsia" w:ascii="宋体" w:hAnsi="宋体" w:cs="宋体"/>
          <w:b/>
          <w:bCs/>
          <w:sz w:val="36"/>
          <w:szCs w:val="36"/>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附件1-2</w:t>
      </w:r>
    </w:p>
    <w:p>
      <w:pPr>
        <w:autoSpaceDE w:val="0"/>
        <w:autoSpaceDN w:val="0"/>
        <w:spacing w:line="500" w:lineRule="exact"/>
        <w:ind w:right="-5"/>
        <w:jc w:val="center"/>
        <w:textAlignment w:val="bottom"/>
        <w:rPr>
          <w:rFonts w:hint="eastAsia" w:ascii="宋体" w:hAnsi="宋体" w:cs="宋体"/>
          <w:b/>
          <w:bCs/>
          <w:sz w:val="36"/>
          <w:szCs w:val="36"/>
        </w:rPr>
      </w:pPr>
    </w:p>
    <w:p>
      <w:pPr>
        <w:autoSpaceDE w:val="0"/>
        <w:autoSpaceDN w:val="0"/>
        <w:spacing w:line="500" w:lineRule="exact"/>
        <w:ind w:right="-5"/>
        <w:jc w:val="center"/>
        <w:textAlignment w:val="bottom"/>
        <w:rPr>
          <w:rFonts w:ascii="宋体" w:cs="宋体"/>
          <w:b/>
          <w:bCs/>
          <w:sz w:val="36"/>
          <w:szCs w:val="36"/>
        </w:rPr>
      </w:pPr>
      <w:r>
        <w:rPr>
          <w:rFonts w:hint="eastAsia" w:ascii="宋体" w:hAnsi="宋体" w:cs="宋体"/>
          <w:b/>
          <w:bCs/>
          <w:sz w:val="36"/>
          <w:szCs w:val="36"/>
        </w:rPr>
        <w:t>法定代表人授权书（原件）</w:t>
      </w:r>
    </w:p>
    <w:p>
      <w:pPr>
        <w:spacing w:line="500" w:lineRule="exact"/>
        <w:rPr>
          <w:rFonts w:ascii="宋体" w:cs="宋体"/>
          <w:b/>
          <w:bCs/>
        </w:rPr>
      </w:pPr>
    </w:p>
    <w:p>
      <w:pPr>
        <w:spacing w:line="500" w:lineRule="exact"/>
        <w:rPr>
          <w:rFonts w:ascii="宋体" w:cs="宋体"/>
        </w:rPr>
      </w:pPr>
      <w:r>
        <w:rPr>
          <w:rFonts w:ascii="宋体" w:hAnsi="宋体" w:cs="宋体"/>
          <w:b/>
          <w:bCs/>
        </w:rPr>
        <w:t xml:space="preserve">      </w:t>
      </w:r>
      <w:r>
        <w:rPr>
          <w:rFonts w:hint="eastAsia" w:ascii="宋体" w:hAnsi="宋体" w:cs="宋体"/>
        </w:rPr>
        <w:t>本授权委托书声明：我</w:t>
      </w:r>
      <w:r>
        <w:rPr>
          <w:rFonts w:ascii="宋体" w:hAnsi="宋体" w:cs="宋体"/>
          <w:b/>
          <w:bCs/>
          <w:u w:val="single"/>
        </w:rPr>
        <w:t xml:space="preserve">                 </w:t>
      </w:r>
      <w:r>
        <w:rPr>
          <w:rFonts w:hint="eastAsia" w:ascii="宋体" w:hAnsi="宋体" w:cs="宋体"/>
        </w:rPr>
        <w:t>（姓名）系</w:t>
      </w:r>
      <w:r>
        <w:rPr>
          <w:rFonts w:ascii="宋体" w:hAnsi="宋体" w:cs="宋体"/>
        </w:rPr>
        <w:t xml:space="preserve"> </w:t>
      </w:r>
      <w:r>
        <w:rPr>
          <w:rFonts w:ascii="宋体" w:hAnsi="宋体" w:cs="宋体"/>
          <w:b/>
          <w:bCs/>
          <w:u w:val="single"/>
        </w:rPr>
        <w:t xml:space="preserve">    </w:t>
      </w:r>
      <w:r>
        <w:rPr>
          <w:rFonts w:hint="eastAsia" w:ascii="宋体" w:hAnsi="宋体" w:cs="宋体"/>
          <w:b/>
          <w:bCs/>
          <w:u w:val="single"/>
        </w:rPr>
        <w:t>　　　　</w:t>
      </w:r>
      <w:r>
        <w:rPr>
          <w:rFonts w:hint="eastAsia" w:ascii="宋体" w:hAnsi="宋体" w:cs="宋体"/>
        </w:rPr>
        <w:t>（单位名称）的法定代表人，现授权</w:t>
      </w:r>
      <w:r>
        <w:rPr>
          <w:rFonts w:ascii="宋体" w:hAnsi="宋体" w:cs="宋体"/>
        </w:rPr>
        <w:t xml:space="preserve"> </w:t>
      </w:r>
      <w:r>
        <w:rPr>
          <w:rFonts w:ascii="宋体" w:hAnsi="宋体" w:cs="宋体"/>
          <w:b/>
          <w:bCs/>
          <w:u w:val="single"/>
        </w:rPr>
        <w:t xml:space="preserve">                     </w:t>
      </w:r>
      <w:r>
        <w:rPr>
          <w:rFonts w:hint="eastAsia" w:ascii="宋体" w:hAnsi="宋体" w:cs="宋体"/>
        </w:rPr>
        <w:t>（单位名称）</w:t>
      </w:r>
      <w:r>
        <w:rPr>
          <w:rFonts w:ascii="宋体" w:hAnsi="宋体" w:cs="宋体"/>
        </w:rPr>
        <w:t xml:space="preserve"> </w:t>
      </w:r>
      <w:r>
        <w:rPr>
          <w:rFonts w:ascii="宋体" w:hAnsi="宋体" w:cs="宋体"/>
          <w:b/>
          <w:bCs/>
          <w:u w:val="single"/>
        </w:rPr>
        <w:t xml:space="preserve">           </w:t>
      </w:r>
      <w:r>
        <w:rPr>
          <w:rFonts w:hint="eastAsia" w:ascii="宋体" w:hAnsi="宋体" w:cs="宋体"/>
        </w:rPr>
        <w:t>（代理人姓名）</w:t>
      </w:r>
      <w:r>
        <w:rPr>
          <w:rFonts w:hint="eastAsia" w:ascii="宋体" w:hAnsi="宋体" w:cs="宋体"/>
          <w:lang w:val="en-US" w:eastAsia="zh-CN"/>
        </w:rPr>
        <w:t>联系电话</w:t>
      </w:r>
      <w:r>
        <w:rPr>
          <w:rFonts w:hint="eastAsia" w:ascii="宋体" w:hAnsi="宋体" w:cs="宋体"/>
          <w:u w:val="single"/>
          <w:lang w:val="en-US" w:eastAsia="zh-CN"/>
        </w:rPr>
        <w:t xml:space="preserve">                      </w:t>
      </w:r>
      <w:r>
        <w:rPr>
          <w:rFonts w:hint="eastAsia" w:ascii="宋体" w:hAnsi="宋体" w:cs="宋体"/>
        </w:rPr>
        <w:t>为我的合法代理人，以</w:t>
      </w:r>
      <w:r>
        <w:rPr>
          <w:rFonts w:ascii="宋体" w:hAnsi="宋体" w:cs="宋体"/>
        </w:rPr>
        <w:t xml:space="preserve"> </w:t>
      </w:r>
      <w:r>
        <w:rPr>
          <w:rFonts w:ascii="宋体" w:hAnsi="宋体" w:cs="宋体"/>
          <w:b/>
          <w:bCs/>
          <w:u w:val="single"/>
        </w:rPr>
        <w:t xml:space="preserve">              </w:t>
      </w:r>
      <w:r>
        <w:rPr>
          <w:rFonts w:hint="eastAsia" w:ascii="宋体" w:hAnsi="宋体" w:cs="宋体"/>
        </w:rPr>
        <w:t>（投标单位名称）的名义参加</w:t>
      </w:r>
      <w:r>
        <w:rPr>
          <w:rFonts w:ascii="宋体" w:hAnsi="宋体" w:cs="宋体"/>
          <w:b/>
          <w:bCs/>
          <w:u w:val="single"/>
        </w:rPr>
        <w:t xml:space="preserve">           </w:t>
      </w:r>
      <w:r>
        <w:rPr>
          <w:rFonts w:ascii="宋体" w:hAnsi="宋体" w:cs="宋体"/>
        </w:rPr>
        <w:t xml:space="preserve"> </w:t>
      </w:r>
      <w:r>
        <w:rPr>
          <w:rFonts w:hint="eastAsia" w:ascii="宋体" w:hAnsi="宋体" w:cs="宋体"/>
        </w:rPr>
        <w:t>（招标单位名称）的</w:t>
      </w:r>
      <w:r>
        <w:rPr>
          <w:rFonts w:ascii="宋体" w:hAnsi="宋体" w:cs="宋体"/>
        </w:rPr>
        <w:t xml:space="preserve">  </w:t>
      </w:r>
      <w:r>
        <w:rPr>
          <w:rFonts w:ascii="宋体" w:hAnsi="宋体" w:cs="宋体"/>
          <w:b/>
          <w:bCs/>
          <w:u w:val="single"/>
        </w:rPr>
        <w:t xml:space="preserve">                   </w:t>
      </w:r>
      <w:r>
        <w:rPr>
          <w:rFonts w:ascii="宋体" w:hAnsi="宋体" w:cs="宋体"/>
          <w:b/>
          <w:bCs/>
        </w:rPr>
        <w:t xml:space="preserve"> </w:t>
      </w:r>
      <w:r>
        <w:rPr>
          <w:rFonts w:hint="eastAsia" w:ascii="宋体" w:hAnsi="宋体" w:cs="宋体"/>
        </w:rPr>
        <w:t>（项目名称）的投标。代理人签署的一切文件和处理与之有关的一切事务，我均予以承认。本授权书的有效期自投标开始至合同履行完毕止。</w:t>
      </w:r>
    </w:p>
    <w:p>
      <w:pPr>
        <w:spacing w:line="500" w:lineRule="exact"/>
        <w:rPr>
          <w:rFonts w:hint="eastAsia" w:ascii="宋体" w:eastAsia="宋体" w:cs="宋体"/>
          <w:b/>
          <w:bCs/>
          <w:lang w:val="en-US" w:eastAsia="zh-CN"/>
        </w:rPr>
      </w:pPr>
      <w:r>
        <w:rPr>
          <w:rFonts w:ascii="宋体" w:hAnsi="宋体" w:cs="宋体"/>
          <w:b/>
          <w:bCs/>
        </w:rPr>
        <w:t xml:space="preserve">     </w:t>
      </w:r>
      <w:r>
        <w:rPr>
          <w:rFonts w:hint="eastAsia" w:ascii="宋体" w:hAnsi="宋体" w:cs="宋体"/>
        </w:rPr>
        <w:t>代理人无权转委托，特此委托。</w:t>
      </w:r>
    </w:p>
    <w:p>
      <w:pPr>
        <w:spacing w:line="500" w:lineRule="exact"/>
        <w:rPr>
          <w:rFonts w:ascii="宋体" w:cs="宋体"/>
          <w:b/>
          <w:bCs/>
        </w:rPr>
      </w:pPr>
    </w:p>
    <w:p>
      <w:pPr>
        <w:spacing w:line="500" w:lineRule="exact"/>
        <w:rPr>
          <w:rFonts w:ascii="宋体" w:cs="宋体"/>
          <w:b/>
          <w:bCs/>
        </w:rPr>
      </w:pPr>
    </w:p>
    <w:p>
      <w:pPr>
        <w:spacing w:line="500" w:lineRule="exact"/>
        <w:rPr>
          <w:rFonts w:ascii="宋体" w:cs="宋体"/>
        </w:rPr>
      </w:pPr>
      <w:r>
        <w:rPr>
          <w:rFonts w:hint="eastAsia" w:ascii="宋体" w:hAnsi="宋体" w:cs="宋体"/>
        </w:rPr>
        <w:t>投标单位（盖法人章）：</w:t>
      </w:r>
      <w:r>
        <w:rPr>
          <w:rFonts w:ascii="宋体" w:hAnsi="宋体" w:cs="宋体"/>
          <w:b/>
          <w:bCs/>
          <w:u w:val="single"/>
        </w:rPr>
        <w:t xml:space="preserve">                        </w:t>
      </w:r>
    </w:p>
    <w:p>
      <w:pPr>
        <w:spacing w:line="500" w:lineRule="exact"/>
        <w:rPr>
          <w:rFonts w:ascii="宋体" w:cs="宋体"/>
        </w:rPr>
      </w:pPr>
    </w:p>
    <w:p>
      <w:pPr>
        <w:spacing w:line="500" w:lineRule="exact"/>
        <w:rPr>
          <w:rFonts w:ascii="宋体" w:cs="宋体"/>
          <w:b/>
          <w:bCs/>
          <w:u w:val="single"/>
        </w:rPr>
      </w:pPr>
      <w:r>
        <w:rPr>
          <w:rFonts w:hint="eastAsia" w:ascii="宋体" w:hAnsi="宋体" w:cs="宋体"/>
        </w:rPr>
        <w:t>法定代表人（签字或盖章）：</w:t>
      </w:r>
      <w:r>
        <w:rPr>
          <w:rFonts w:ascii="宋体" w:hAnsi="宋体" w:cs="宋体"/>
          <w:b/>
          <w:bCs/>
          <w:u w:val="single"/>
        </w:rPr>
        <w:t xml:space="preserve">                        </w:t>
      </w:r>
    </w:p>
    <w:p>
      <w:pPr>
        <w:spacing w:line="500" w:lineRule="exact"/>
        <w:rPr>
          <w:rFonts w:ascii="宋体" w:cs="宋体"/>
          <w:b/>
          <w:bCs/>
          <w:u w:val="single"/>
        </w:rPr>
      </w:pPr>
    </w:p>
    <w:p>
      <w:pPr>
        <w:spacing w:line="500" w:lineRule="exact"/>
        <w:rPr>
          <w:rFonts w:ascii="宋体" w:cs="宋体"/>
        </w:rPr>
      </w:pPr>
      <w:r>
        <w:rPr>
          <w:rFonts w:hint="eastAsia" w:ascii="宋体" w:hAnsi="宋体" w:cs="宋体"/>
        </w:rPr>
        <w:t>代理人（签字）：</w:t>
      </w:r>
      <w:r>
        <w:rPr>
          <w:rFonts w:ascii="宋体" w:hAnsi="宋体" w:cs="宋体"/>
          <w:b/>
          <w:bCs/>
          <w:u w:val="single"/>
        </w:rPr>
        <w:t xml:space="preserve">                        </w:t>
      </w:r>
    </w:p>
    <w:p>
      <w:pPr>
        <w:spacing w:line="500" w:lineRule="exact"/>
        <w:ind w:left="1275" w:firstLine="1795"/>
        <w:rPr>
          <w:rFonts w:ascii="宋体" w:cs="宋体"/>
        </w:rPr>
      </w:pPr>
      <w:r>
        <w:rPr>
          <w:rFonts w:ascii="宋体" w:hAnsi="宋体" w:cs="宋体"/>
        </w:rPr>
        <w:t xml:space="preserve"> </w:t>
      </w:r>
    </w:p>
    <w:p>
      <w:pPr>
        <w:spacing w:line="500" w:lineRule="exact"/>
        <w:rPr>
          <w:rFonts w:ascii="宋体" w:cs="宋体"/>
          <w:b/>
          <w:bCs/>
        </w:rPr>
      </w:pPr>
      <w:r>
        <w:rPr>
          <w:rFonts w:hint="eastAsia" w:ascii="宋体" w:hAnsi="宋体" w:cs="宋体"/>
        </w:rPr>
        <w:t>日期：</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spacing w:line="500" w:lineRule="exact"/>
        <w:jc w:val="both"/>
        <w:rPr>
          <w:rFonts w:ascii="宋体" w:cs="宋体"/>
        </w:rPr>
      </w:pPr>
      <w:r>
        <w:rPr>
          <w:rFonts w:hint="eastAsia" w:ascii="宋体" w:hAnsi="宋体" w:cs="宋体"/>
        </w:rPr>
        <w:t>附被授权人身份证正反面复印件：</w:t>
      </w:r>
    </w:p>
    <w:p>
      <w:pPr>
        <w:ind w:firstLine="600"/>
        <w:rPr>
          <w:rFonts w:ascii="宋体" w:cs="宋体"/>
          <w:sz w:val="30"/>
          <w:szCs w:val="30"/>
        </w:rPr>
      </w:pPr>
      <w: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167640</wp:posOffset>
                </wp:positionV>
                <wp:extent cx="3086100" cy="1783080"/>
                <wp:effectExtent l="4445" t="4445" r="8255" b="15875"/>
                <wp:wrapNone/>
                <wp:docPr id="2" name="1026"/>
                <wp:cNvGraphicFramePr/>
                <a:graphic xmlns:a="http://schemas.openxmlformats.org/drawingml/2006/main">
                  <a:graphicData uri="http://schemas.microsoft.com/office/word/2010/wordprocessingShape">
                    <wps:wsp>
                      <wps:cNvSpPr txBox="1"/>
                      <wps:spPr>
                        <a:xfrm>
                          <a:off x="0" y="0"/>
                          <a:ext cx="30861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t xml:space="preserve"> </w:t>
                            </w:r>
                            <w:r>
                              <w:rPr>
                                <w:rFonts w:hint="eastAsia" w:cs="宋体"/>
                              </w:rPr>
                              <w:t>身份证正面复印件</w:t>
                            </w:r>
                            <w:r>
                              <w:t xml:space="preserve">                                          </w:t>
                            </w:r>
                          </w:p>
                        </w:txbxContent>
                      </wps:txbx>
                      <wps:bodyPr upright="1"/>
                    </wps:wsp>
                  </a:graphicData>
                </a:graphic>
              </wp:anchor>
            </w:drawing>
          </mc:Choice>
          <mc:Fallback>
            <w:pict>
              <v:shape id="1026" o:spid="_x0000_s1026" o:spt="202" type="#_x0000_t202" style="position:absolute;left:0pt;margin-left:-18pt;margin-top:13.2pt;height:140.4pt;width:243pt;z-index:251661312;mso-width-relative:page;mso-height-relative:page;" fillcolor="#FFFFFF" filled="t" stroked="t" coordsize="21600,21600" o:gfxdata="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QpLBdoAAAAKAQAADwAAAAAAAAABACAAAAAiAAAAZHJzL2Rvd25yZXYu&#10;eG1sUEsBAhQAFAAAAAgAh07iQFKB9wr5AQAAMAQAAA4AAAAAAAAAAQAgAAAAKQEAAGRycy9lMm9E&#10;b2MueG1sUEsFBgAAAAAGAAYAWQEAAJQFAAAAAA==&#10;">
                <v:fill on="t" focussize="0,0"/>
                <v:stroke color="#000000" joinstyle="miter"/>
                <v:imagedata o:title=""/>
                <o:lock v:ext="edit" aspectratio="f"/>
                <v:textbo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t xml:space="preserve"> </w:t>
                      </w:r>
                      <w:r>
                        <w:rPr>
                          <w:rFonts w:hint="eastAsia" w:cs="宋体"/>
                        </w:rPr>
                        <w:t>身份证正面复印件</w:t>
                      </w:r>
                      <w:r>
                        <w:t xml:space="preserve">                                          </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175260</wp:posOffset>
                </wp:positionV>
                <wp:extent cx="3086100" cy="1775460"/>
                <wp:effectExtent l="4445" t="5080" r="8255" b="10160"/>
                <wp:wrapNone/>
                <wp:docPr id="3" name="1027"/>
                <wp:cNvGraphicFramePr/>
                <a:graphic xmlns:a="http://schemas.openxmlformats.org/drawingml/2006/main">
                  <a:graphicData uri="http://schemas.microsoft.com/office/word/2010/wordprocessingShape">
                    <wps:wsp>
                      <wps:cNvSpPr txBox="1"/>
                      <wps:spPr>
                        <a:xfrm>
                          <a:off x="0" y="0"/>
                          <a:ext cx="3086100" cy="177546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ind w:firstLine="1575" w:firstLineChars="750"/>
                            </w:pPr>
                            <w:r>
                              <w:rPr>
                                <w:rFonts w:hint="eastAsia" w:cs="宋体"/>
                              </w:rPr>
                              <w:t>身份证反面复印件</w:t>
                            </w:r>
                          </w:p>
                        </w:txbxContent>
                      </wps:txbx>
                      <wps:bodyPr upright="1"/>
                    </wps:wsp>
                  </a:graphicData>
                </a:graphic>
              </wp:anchor>
            </w:drawing>
          </mc:Choice>
          <mc:Fallback>
            <w:pict>
              <v:shape id="1027" o:spid="_x0000_s1026" o:spt="202" type="#_x0000_t202" style="position:absolute;left:0pt;margin-left:243pt;margin-top:13.8pt;height:139.8pt;width:243pt;z-index:251662336;mso-width-relative:page;mso-height-relative:page;" fillcolor="#FFFFFF" filled="t" stroked="t" coordsize="21600,21600" o:gfxdata="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JjtoAAAAKAQAADwAAAAAAAAABACAAAAAiAAAAZHJzL2Rvd25y&#10;ZXYueG1sUEsBAhQAFAAAAAgAh07iQKkeQHv8AQAAMAQAAA4AAAAAAAAAAQAgAAAAKQEAAGRycy9l&#10;Mm9Eb2MueG1sUEsFBgAAAAAGAAYAWQEAAJcFAAAAAA==&#10;">
                <v:fill on="t" focussize="0,0"/>
                <v:stroke color="#000000" joinstyle="miter"/>
                <v:imagedata o:title=""/>
                <o:lock v:ext="edit" aspectratio="f"/>
                <v:textbox>
                  <w:txbxContent>
                    <w:p/>
                    <w:p/>
                    <w:p/>
                    <w:p/>
                    <w:p>
                      <w:pPr>
                        <w:ind w:firstLine="1575" w:firstLineChars="750"/>
                      </w:pPr>
                      <w:r>
                        <w:rPr>
                          <w:rFonts w:hint="eastAsia" w:cs="宋体"/>
                        </w:rPr>
                        <w:t>身份证反面复印件</w:t>
                      </w:r>
                    </w:p>
                  </w:txbxContent>
                </v:textbox>
              </v:shape>
            </w:pict>
          </mc:Fallback>
        </mc:AlternateContent>
      </w:r>
    </w:p>
    <w:p>
      <w:pPr>
        <w:widowControl/>
        <w:spacing w:line="500" w:lineRule="exact"/>
        <w:jc w:val="left"/>
        <w:rPr>
          <w:rFonts w:ascii="宋体" w:cs="宋体"/>
          <w:color w:val="000000"/>
          <w:kern w:val="0"/>
        </w:rPr>
      </w:pPr>
    </w:p>
    <w:p>
      <w:pPr>
        <w:spacing w:line="500" w:lineRule="exact"/>
        <w:ind w:left="210" w:leftChars="100"/>
        <w:rPr>
          <w:rFonts w:ascii="宋体" w:cs="宋体"/>
        </w:rPr>
      </w:pPr>
    </w:p>
    <w:p>
      <w:pPr>
        <w:pStyle w:val="2"/>
        <w:rPr>
          <w:rFonts w:ascii="宋体" w:cs="宋体"/>
        </w:rPr>
      </w:pPr>
    </w:p>
    <w:p>
      <w:pPr>
        <w:bidi w:val="0"/>
        <w:jc w:val="left"/>
        <w:rPr>
          <w:rFonts w:hint="default"/>
          <w:b/>
          <w:bCs/>
          <w:lang w:val="en-US" w:eastAsia="zh-CN"/>
        </w:rPr>
      </w:pPr>
    </w:p>
    <w:p>
      <w:pPr>
        <w:bidi w:val="0"/>
        <w:jc w:val="left"/>
        <w:rPr>
          <w:rFonts w:hint="default"/>
          <w:b/>
          <w:bCs/>
          <w:lang w:val="en-US" w:eastAsia="zh-CN"/>
        </w:rPr>
      </w:pPr>
      <w:r>
        <w:rPr>
          <w:rFonts w:hint="eastAsia"/>
          <w:b/>
          <w:bCs/>
          <w:lang w:val="en-US" w:eastAsia="zh-CN"/>
        </w:rPr>
        <w:t>附件2：</w:t>
      </w:r>
    </w:p>
    <w:p>
      <w:pPr>
        <w:bidi w:val="0"/>
        <w:rPr>
          <w:rFonts w:hint="default" w:asciiTheme="minorHAnsi" w:hAnsiTheme="minorHAnsi" w:eastAsiaTheme="minorEastAsia" w:cstheme="minorBidi"/>
          <w:kern w:val="2"/>
          <w:sz w:val="21"/>
          <w:szCs w:val="24"/>
          <w:lang w:val="en-US" w:eastAsia="zh-CN" w:bidi="ar-SA"/>
        </w:rPr>
      </w:pPr>
    </w:p>
    <w:p>
      <w:pPr>
        <w:spacing w:line="500" w:lineRule="exact"/>
        <w:jc w:val="both"/>
        <w:rPr>
          <w:rFonts w:hint="eastAsia" w:ascii="宋体" w:hAnsi="宋体" w:cs="宋体"/>
          <w:b/>
          <w:bCs/>
          <w:sz w:val="30"/>
          <w:szCs w:val="30"/>
          <w:lang w:val="en-US" w:eastAsia="zh-CN"/>
        </w:rPr>
      </w:pPr>
    </w:p>
    <w:p>
      <w:pPr>
        <w:spacing w:line="500" w:lineRule="exact"/>
        <w:jc w:val="both"/>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附件2：</w:t>
      </w:r>
    </w:p>
    <w:p>
      <w:pPr>
        <w:spacing w:line="500" w:lineRule="exact"/>
        <w:jc w:val="center"/>
        <w:rPr>
          <w:rFonts w:ascii="宋体" w:cs="宋体"/>
          <w:b/>
          <w:bCs/>
          <w:sz w:val="30"/>
          <w:szCs w:val="30"/>
        </w:rPr>
      </w:pPr>
      <w:r>
        <w:rPr>
          <w:rFonts w:hint="eastAsia" w:ascii="宋体" w:hAnsi="宋体" w:cs="宋体"/>
          <w:b/>
          <w:bCs/>
          <w:sz w:val="30"/>
          <w:szCs w:val="30"/>
        </w:rPr>
        <w:t>投标人基本情况表</w:t>
      </w:r>
    </w:p>
    <w:tbl>
      <w:tblPr>
        <w:tblStyle w:val="32"/>
        <w:tblW w:w="95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03"/>
        <w:gridCol w:w="503"/>
        <w:gridCol w:w="503"/>
        <w:gridCol w:w="505"/>
        <w:gridCol w:w="788"/>
        <w:gridCol w:w="123"/>
        <w:gridCol w:w="838"/>
        <w:gridCol w:w="72"/>
        <w:gridCol w:w="908"/>
        <w:gridCol w:w="439"/>
        <w:gridCol w:w="471"/>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投标人全称</w:t>
            </w:r>
          </w:p>
        </w:tc>
        <w:tc>
          <w:tcPr>
            <w:tcW w:w="7562" w:type="dxa"/>
            <w:gridSpan w:val="12"/>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主要业务</w:t>
            </w:r>
          </w:p>
        </w:tc>
        <w:tc>
          <w:tcPr>
            <w:tcW w:w="7562" w:type="dxa"/>
            <w:gridSpan w:val="12"/>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营业执照</w:t>
            </w:r>
          </w:p>
        </w:tc>
        <w:tc>
          <w:tcPr>
            <w:tcW w:w="3835" w:type="dxa"/>
            <w:gridSpan w:val="8"/>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、法定代表人：</w:t>
            </w:r>
          </w:p>
        </w:tc>
        <w:tc>
          <w:tcPr>
            <w:tcW w:w="3727"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、注册资本（万元）：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2014"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、营业范围</w:t>
            </w:r>
          </w:p>
        </w:tc>
        <w:tc>
          <w:tcPr>
            <w:tcW w:w="5548" w:type="dxa"/>
            <w:gridSpan w:val="8"/>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企业资质</w:t>
            </w:r>
          </w:p>
        </w:tc>
        <w:tc>
          <w:tcPr>
            <w:tcW w:w="2802"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2380"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、等级：</w:t>
            </w:r>
          </w:p>
        </w:tc>
        <w:tc>
          <w:tcPr>
            <w:tcW w:w="2380" w:type="dxa"/>
            <w:gridSpan w:val="2"/>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成立日期</w:t>
            </w:r>
          </w:p>
        </w:tc>
        <w:tc>
          <w:tcPr>
            <w:tcW w:w="2802" w:type="dxa"/>
            <w:gridSpan w:val="5"/>
            <w:vAlign w:val="center"/>
          </w:tcPr>
          <w:p>
            <w:pPr>
              <w:keepNext w:val="0"/>
              <w:keepLines w:val="0"/>
              <w:suppressLineNumbers w:val="0"/>
              <w:spacing w:before="0" w:beforeAutospacing="0" w:after="0" w:afterAutospacing="0"/>
              <w:ind w:left="0" w:right="0"/>
              <w:jc w:val="center"/>
              <w:rPr>
                <w:rFonts w:ascii="宋体" w:cs="宋体"/>
              </w:rPr>
            </w:pPr>
          </w:p>
        </w:tc>
        <w:tc>
          <w:tcPr>
            <w:tcW w:w="2380" w:type="dxa"/>
            <w:gridSpan w:val="5"/>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固定资产净值（万元）</w:t>
            </w:r>
          </w:p>
        </w:tc>
        <w:tc>
          <w:tcPr>
            <w:tcW w:w="2380" w:type="dxa"/>
            <w:gridSpan w:val="2"/>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9519" w:type="dxa"/>
            <w:gridSpan w:val="13"/>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投标人人员总数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类别</w:t>
            </w:r>
          </w:p>
        </w:tc>
        <w:tc>
          <w:tcPr>
            <w:tcW w:w="2014" w:type="dxa"/>
            <w:gridSpan w:val="4"/>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技术人员</w:t>
            </w:r>
          </w:p>
        </w:tc>
        <w:tc>
          <w:tcPr>
            <w:tcW w:w="911" w:type="dxa"/>
            <w:gridSpan w:val="2"/>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管理</w:t>
            </w:r>
            <w:r>
              <w:rPr>
                <w:rFonts w:ascii="宋体" w:hAnsi="宋体" w:cs="宋体"/>
              </w:rPr>
              <w:t xml:space="preserve"> </w:t>
            </w:r>
            <w:r>
              <w:rPr>
                <w:rFonts w:hint="eastAsia" w:ascii="宋体" w:hAnsi="宋体" w:cs="宋体"/>
              </w:rPr>
              <w:t>人员</w:t>
            </w:r>
          </w:p>
        </w:tc>
        <w:tc>
          <w:tcPr>
            <w:tcW w:w="910" w:type="dxa"/>
            <w:gridSpan w:val="2"/>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w:t>
            </w:r>
            <w:r>
              <w:rPr>
                <w:rFonts w:ascii="宋体" w:hAnsi="宋体" w:cs="宋体"/>
              </w:rPr>
              <w:t xml:space="preserve"> </w:t>
            </w:r>
            <w:r>
              <w:rPr>
                <w:rFonts w:hint="eastAsia" w:ascii="宋体" w:hAnsi="宋体" w:cs="宋体"/>
              </w:rPr>
              <w:t>工人</w:t>
            </w:r>
          </w:p>
        </w:tc>
        <w:tc>
          <w:tcPr>
            <w:tcW w:w="908"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其他</w:t>
            </w:r>
          </w:p>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人员</w:t>
            </w:r>
          </w:p>
        </w:tc>
        <w:tc>
          <w:tcPr>
            <w:tcW w:w="910" w:type="dxa"/>
            <w:gridSpan w:val="2"/>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合计</w:t>
            </w:r>
          </w:p>
        </w:tc>
        <w:tc>
          <w:tcPr>
            <w:tcW w:w="1909"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小计</w:t>
            </w:r>
          </w:p>
        </w:tc>
        <w:tc>
          <w:tcPr>
            <w:tcW w:w="503"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高级</w:t>
            </w:r>
          </w:p>
        </w:tc>
        <w:tc>
          <w:tcPr>
            <w:tcW w:w="503"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中级</w:t>
            </w:r>
          </w:p>
        </w:tc>
        <w:tc>
          <w:tcPr>
            <w:tcW w:w="505"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初级</w:t>
            </w:r>
          </w:p>
        </w:tc>
        <w:tc>
          <w:tcPr>
            <w:tcW w:w="911" w:type="dxa"/>
            <w:gridSpan w:val="2"/>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908" w:type="dxa"/>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1909" w:type="dxa"/>
            <w:vMerge w:val="continue"/>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p>
        </w:tc>
        <w:tc>
          <w:tcPr>
            <w:tcW w:w="505" w:type="dxa"/>
            <w:vAlign w:val="center"/>
          </w:tcPr>
          <w:p>
            <w:pPr>
              <w:keepNext w:val="0"/>
              <w:keepLines w:val="0"/>
              <w:suppressLineNumbers w:val="0"/>
              <w:spacing w:before="0" w:beforeAutospacing="0" w:after="0" w:afterAutospacing="0"/>
              <w:ind w:left="0" w:right="0"/>
              <w:jc w:val="center"/>
              <w:rPr>
                <w:rFonts w:ascii="宋体" w:cs="宋体"/>
              </w:rPr>
            </w:pPr>
          </w:p>
        </w:tc>
        <w:tc>
          <w:tcPr>
            <w:tcW w:w="911" w:type="dxa"/>
            <w:gridSpan w:val="2"/>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pPr>
              <w:keepNext w:val="0"/>
              <w:keepLines w:val="0"/>
              <w:suppressLineNumbers w:val="0"/>
              <w:spacing w:before="0" w:beforeAutospacing="0" w:after="0" w:afterAutospacing="0"/>
              <w:ind w:left="0" w:right="0"/>
              <w:jc w:val="center"/>
              <w:rPr>
                <w:rFonts w:ascii="宋体" w:cs="宋体"/>
              </w:rPr>
            </w:pPr>
          </w:p>
        </w:tc>
        <w:tc>
          <w:tcPr>
            <w:tcW w:w="908" w:type="dxa"/>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pPr>
              <w:keepNext w:val="0"/>
              <w:keepLines w:val="0"/>
              <w:suppressLineNumbers w:val="0"/>
              <w:spacing w:before="0" w:beforeAutospacing="0" w:after="0" w:afterAutospacing="0"/>
              <w:ind w:left="0" w:right="0"/>
              <w:jc w:val="center"/>
              <w:rPr>
                <w:rFonts w:ascii="宋体" w:cs="宋体"/>
              </w:rPr>
            </w:pPr>
          </w:p>
        </w:tc>
        <w:tc>
          <w:tcPr>
            <w:tcW w:w="1909" w:type="dxa"/>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联系方式</w:t>
            </w:r>
          </w:p>
        </w:tc>
        <w:tc>
          <w:tcPr>
            <w:tcW w:w="2014"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、地址：</w:t>
            </w:r>
          </w:p>
        </w:tc>
        <w:tc>
          <w:tcPr>
            <w:tcW w:w="2729"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、邮编：</w:t>
            </w:r>
          </w:p>
        </w:tc>
        <w:tc>
          <w:tcPr>
            <w:tcW w:w="2819" w:type="dxa"/>
            <w:gridSpan w:val="3"/>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联系人</w:t>
            </w:r>
          </w:p>
        </w:tc>
        <w:tc>
          <w:tcPr>
            <w:tcW w:w="2014"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、姓名：</w:t>
            </w:r>
          </w:p>
        </w:tc>
        <w:tc>
          <w:tcPr>
            <w:tcW w:w="2729"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、职务：</w:t>
            </w:r>
          </w:p>
        </w:tc>
        <w:tc>
          <w:tcPr>
            <w:tcW w:w="2819" w:type="dxa"/>
            <w:gridSpan w:val="3"/>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开户银行</w:t>
            </w:r>
          </w:p>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（基本户）</w:t>
            </w:r>
          </w:p>
        </w:tc>
        <w:tc>
          <w:tcPr>
            <w:tcW w:w="3763" w:type="dxa"/>
            <w:gridSpan w:val="7"/>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3799"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投标人组织机构</w:t>
            </w:r>
          </w:p>
        </w:tc>
        <w:tc>
          <w:tcPr>
            <w:tcW w:w="7562" w:type="dxa"/>
            <w:gridSpan w:val="12"/>
            <w:vAlign w:val="center"/>
          </w:tcPr>
          <w:p>
            <w:pPr>
              <w:keepNext w:val="0"/>
              <w:keepLines w:val="0"/>
              <w:suppressLineNumbers w:val="0"/>
              <w:spacing w:before="0" w:beforeAutospacing="0" w:after="0" w:afterAutospacing="0"/>
              <w:ind w:left="0" w:right="0"/>
              <w:jc w:val="center"/>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r>
        <w:rPr>
          <w:rFonts w:ascii="宋体" w:hAnsi="宋体" w:cs="宋体"/>
        </w:rPr>
        <w:t xml:space="preserve">     </w:t>
      </w:r>
    </w:p>
    <w:p>
      <w:pPr>
        <w:spacing w:line="500" w:lineRule="exact"/>
        <w:rPr>
          <w:rFonts w:ascii="宋体" w:cs="宋体"/>
        </w:rPr>
      </w:pPr>
      <w:r>
        <w:rPr>
          <w:rFonts w:ascii="宋体" w:cs="宋体"/>
        </w:rPr>
        <w:br w:type="page"/>
      </w:r>
      <w:bookmarkStart w:id="5" w:name="_Toc8915"/>
      <w:r>
        <w:rPr>
          <w:rFonts w:hint="eastAsia" w:ascii="宋体" w:hAnsi="宋体" w:cs="宋体"/>
          <w:b/>
          <w:bCs/>
          <w:sz w:val="24"/>
          <w:szCs w:val="24"/>
        </w:rPr>
        <w:t>附件</w:t>
      </w:r>
      <w:r>
        <w:rPr>
          <w:rFonts w:hint="eastAsia" w:ascii="宋体" w:hAnsi="宋体" w:cs="宋体"/>
          <w:b/>
          <w:bCs/>
          <w:sz w:val="24"/>
          <w:szCs w:val="24"/>
          <w:lang w:val="en-US" w:eastAsia="zh-CN"/>
        </w:rPr>
        <w:t>3：</w:t>
      </w:r>
      <w:r>
        <w:rPr>
          <w:rFonts w:ascii="宋体" w:hAnsi="宋体" w:cs="宋体"/>
          <w:sz w:val="24"/>
          <w:szCs w:val="24"/>
        </w:rPr>
        <w:t xml:space="preserve">   </w:t>
      </w:r>
      <w:r>
        <w:rPr>
          <w:rFonts w:ascii="宋体" w:hAnsi="宋体" w:cs="宋体"/>
        </w:rPr>
        <w:t xml:space="preserve">                 </w:t>
      </w:r>
    </w:p>
    <w:p>
      <w:pPr>
        <w:spacing w:line="500" w:lineRule="exact"/>
        <w:jc w:val="center"/>
        <w:rPr>
          <w:rFonts w:ascii="宋体" w:cs="宋体"/>
          <w:b/>
          <w:bCs/>
          <w:sz w:val="30"/>
          <w:szCs w:val="30"/>
        </w:rPr>
      </w:pPr>
      <w:r>
        <w:rPr>
          <w:rFonts w:hint="eastAsia" w:ascii="宋体" w:hAnsi="宋体" w:cs="宋体"/>
          <w:b/>
          <w:bCs/>
          <w:sz w:val="30"/>
          <w:szCs w:val="30"/>
        </w:rPr>
        <w:t>近三年的财务状况表</w:t>
      </w:r>
      <w:bookmarkEnd w:id="5"/>
    </w:p>
    <w:p>
      <w:pPr>
        <w:jc w:val="right"/>
        <w:rPr>
          <w:rFonts w:ascii="宋体" w:cs="宋体"/>
        </w:rPr>
      </w:pPr>
      <w:r>
        <w:rPr>
          <w:rFonts w:hint="eastAsia" w:ascii="宋体" w:hAnsi="宋体" w:cs="宋体"/>
        </w:rPr>
        <w:t>单位：万元</w:t>
      </w:r>
    </w:p>
    <w:tbl>
      <w:tblPr>
        <w:tblStyle w:val="32"/>
        <w:tblW w:w="952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346"/>
        <w:gridCol w:w="1715"/>
        <w:gridCol w:w="1715"/>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3346"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名称</w:t>
            </w:r>
          </w:p>
        </w:tc>
        <w:tc>
          <w:tcPr>
            <w:tcW w:w="1715" w:type="dxa"/>
            <w:vAlign w:val="center"/>
          </w:tcPr>
          <w:p>
            <w:pPr>
              <w:keepNext w:val="0"/>
              <w:keepLines w:val="0"/>
              <w:suppressLineNumbers w:val="0"/>
              <w:spacing w:before="0" w:beforeAutospacing="0" w:after="0" w:afterAutospacing="0"/>
              <w:ind w:left="0" w:right="0"/>
              <w:jc w:val="center"/>
              <w:rPr>
                <w:rFonts w:ascii="宋体" w:cs="宋体"/>
              </w:rPr>
            </w:pPr>
          </w:p>
        </w:tc>
        <w:tc>
          <w:tcPr>
            <w:tcW w:w="1715" w:type="dxa"/>
            <w:vAlign w:val="center"/>
          </w:tcPr>
          <w:p>
            <w:pPr>
              <w:keepNext w:val="0"/>
              <w:keepLines w:val="0"/>
              <w:suppressLineNumbers w:val="0"/>
              <w:spacing w:before="0" w:beforeAutospacing="0" w:after="0" w:afterAutospacing="0"/>
              <w:ind w:left="0" w:right="0"/>
              <w:jc w:val="center"/>
              <w:rPr>
                <w:rFonts w:ascii="宋体" w:cs="宋体"/>
              </w:rPr>
            </w:pPr>
          </w:p>
        </w:tc>
        <w:tc>
          <w:tcPr>
            <w:tcW w:w="1858" w:type="dxa"/>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注册资本</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实收资本</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全部资产总值</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4</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固定资产总值</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5</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6</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平均流动资产余额</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7</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8</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流动负债</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9</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年末所有者权益</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10</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营业收入</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11</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12</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现金净流量</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13</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流动比率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r>
              <w:rPr>
                <w:rFonts w:ascii="宋体" w:hAnsi="宋体" w:cs="宋体"/>
              </w:rPr>
              <w:t>/</w:t>
            </w:r>
            <w:r>
              <w:rPr>
                <w:rFonts w:hint="eastAsia" w:ascii="宋体" w:hAnsi="宋体" w:cs="宋体"/>
              </w:rPr>
              <w:t>流动负债）</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14</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速动比率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r>
              <w:rPr>
                <w:rFonts w:ascii="宋体" w:hAnsi="宋体" w:cs="宋体"/>
              </w:rPr>
              <w:t>/</w:t>
            </w:r>
            <w:r>
              <w:rPr>
                <w:rFonts w:hint="eastAsia" w:ascii="宋体" w:hAnsi="宋体" w:cs="宋体"/>
              </w:rPr>
              <w:t>流动负债）</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15</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资产负债率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（总负债</w:t>
            </w:r>
            <w:r>
              <w:rPr>
                <w:rFonts w:ascii="宋体" w:hAnsi="宋体" w:cs="宋体"/>
              </w:rPr>
              <w:t>/</w:t>
            </w:r>
            <w:r>
              <w:rPr>
                <w:rFonts w:hint="eastAsia" w:ascii="宋体" w:hAnsi="宋体" w:cs="宋体"/>
              </w:rPr>
              <w:t>总资产）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16</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应收账款周转率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（收入总额</w:t>
            </w:r>
            <w:r>
              <w:rPr>
                <w:rFonts w:ascii="宋体" w:hAnsi="宋体" w:cs="宋体"/>
              </w:rPr>
              <w:t>/</w:t>
            </w:r>
            <w:r>
              <w:rPr>
                <w:rFonts w:hint="eastAsia" w:ascii="宋体" w:hAnsi="宋体" w:cs="宋体"/>
              </w:rPr>
              <w:t>平均应收账款）</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17</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存货周转率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（销售成本</w:t>
            </w:r>
            <w:r>
              <w:rPr>
                <w:rFonts w:ascii="宋体" w:hAnsi="宋体" w:cs="宋体"/>
              </w:rPr>
              <w:t>/</w:t>
            </w:r>
            <w:r>
              <w:rPr>
                <w:rFonts w:hint="eastAsia" w:ascii="宋体" w:hAnsi="宋体" w:cs="宋体"/>
              </w:rPr>
              <w:t>平均存货）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18</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资产报酬率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（收入</w:t>
            </w:r>
            <w:r>
              <w:rPr>
                <w:rFonts w:ascii="宋体" w:hAnsi="宋体" w:cs="宋体"/>
              </w:rPr>
              <w:t>/</w:t>
            </w:r>
            <w:r>
              <w:rPr>
                <w:rFonts w:hint="eastAsia" w:ascii="宋体" w:hAnsi="宋体" w:cs="宋体"/>
              </w:rPr>
              <w:t>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19</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净资产收益率</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r>
              <w:rPr>
                <w:rFonts w:ascii="宋体" w:hAnsi="宋体" w:cs="宋体"/>
              </w:rPr>
              <w:t>/</w:t>
            </w:r>
            <w:r>
              <w:rPr>
                <w:rFonts w:hint="eastAsia" w:ascii="宋体" w:hAnsi="宋体" w:cs="宋体"/>
              </w:rPr>
              <w:t>平均净资产）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bl>
    <w:p>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w:t>
      </w:r>
      <w:r>
        <w:rPr>
          <w:rFonts w:ascii="宋体" w:hAnsi="宋体" w:cs="宋体"/>
        </w:rPr>
        <w:t xml:space="preserve"> </w:t>
      </w:r>
    </w:p>
    <w:p>
      <w:pPr>
        <w:pStyle w:val="2"/>
        <w:ind w:firstLine="480"/>
        <w:rPr>
          <w:rFonts w:ascii="宋体" w:cs="宋体"/>
        </w:rPr>
      </w:pPr>
      <w:r>
        <w:rPr>
          <w:rFonts w:hint="eastAsia" w:ascii="宋体" w:hAnsi="宋体" w:cs="宋体"/>
        </w:rPr>
        <w:t>（或近三年的财务资料）</w:t>
      </w:r>
    </w:p>
    <w:p>
      <w:pPr>
        <w:pStyle w:val="2"/>
        <w:rPr>
          <w:rFonts w:ascii="宋体" w:cs="宋体"/>
          <w:u w:val="single"/>
        </w:rPr>
      </w:pPr>
      <w:r>
        <w:rPr>
          <w:rFonts w:hint="eastAsia" w:ascii="宋体" w:hAnsi="宋体" w:cs="宋体"/>
        </w:rPr>
        <w:t>投标人代表（签字）：</w:t>
      </w:r>
      <w:r>
        <w:rPr>
          <w:rFonts w:ascii="宋体" w:hAnsi="宋体" w:cs="宋体"/>
          <w:u w:val="single"/>
        </w:rPr>
        <w:t xml:space="preserve">             </w:t>
      </w:r>
    </w:p>
    <w:p>
      <w:pPr>
        <w:pStyle w:val="3"/>
      </w:pPr>
      <w:r>
        <w:rPr>
          <w:rFonts w:hint="eastAsia" w:ascii="宋体" w:hAnsi="宋体" w:cs="宋体"/>
        </w:rPr>
        <w:t>日期：</w:t>
      </w:r>
    </w:p>
    <w:p>
      <w:pPr>
        <w:spacing w:line="500" w:lineRule="exact"/>
        <w:rPr>
          <w:rFonts w:ascii="宋体" w:cs="宋体"/>
        </w:rPr>
      </w:pPr>
      <w:r>
        <w:rPr>
          <w:rFonts w:ascii="宋体" w:hAnsi="宋体" w:cs="宋体"/>
        </w:rPr>
        <w:t xml:space="preserve">                                       </w:t>
      </w:r>
      <w:r>
        <w:rPr>
          <w:rFonts w:ascii="宋体" w:hAnsi="宋体" w:cs="宋体"/>
        </w:rPr>
        <w:tab/>
      </w:r>
      <w:r>
        <w:rPr>
          <w:rFonts w:ascii="宋体" w:hAnsi="宋体" w:cs="宋体"/>
        </w:rPr>
        <w:t xml:space="preserve">     </w:t>
      </w:r>
    </w:p>
    <w:p>
      <w:pPr>
        <w:spacing w:line="500" w:lineRule="exact"/>
        <w:rPr>
          <w:rFonts w:ascii="宋体" w:cs="宋体"/>
          <w:b/>
          <w:bCs/>
          <w:sz w:val="30"/>
          <w:szCs w:val="30"/>
        </w:rPr>
      </w:pPr>
      <w:bookmarkStart w:id="6" w:name="_Toc7546"/>
      <w:r>
        <w:rPr>
          <w:rFonts w:hint="eastAsia" w:ascii="宋体" w:hAnsi="宋体" w:cs="宋体"/>
          <w:b/>
          <w:bCs/>
          <w:sz w:val="30"/>
          <w:szCs w:val="30"/>
        </w:rPr>
        <w:t>附件</w:t>
      </w:r>
      <w:r>
        <w:rPr>
          <w:rFonts w:hint="eastAsia" w:ascii="宋体" w:hAnsi="宋体" w:cs="宋体"/>
          <w:b/>
          <w:bCs/>
          <w:sz w:val="30"/>
          <w:szCs w:val="30"/>
          <w:lang w:val="en-US" w:eastAsia="zh-CN"/>
        </w:rPr>
        <w:t>4：</w:t>
      </w:r>
      <w:r>
        <w:rPr>
          <w:rFonts w:ascii="宋体" w:hAnsi="宋体" w:cs="宋体"/>
        </w:rPr>
        <w:t xml:space="preserve">                    </w:t>
      </w:r>
      <w:r>
        <w:rPr>
          <w:rFonts w:ascii="宋体" w:hAnsi="宋体" w:cs="宋体"/>
          <w:sz w:val="30"/>
          <w:szCs w:val="30"/>
        </w:rPr>
        <w:t xml:space="preserve"> </w:t>
      </w:r>
      <w:r>
        <w:rPr>
          <w:rFonts w:hint="eastAsia" w:ascii="宋体" w:hAnsi="宋体" w:cs="宋体"/>
          <w:sz w:val="30"/>
          <w:szCs w:val="30"/>
          <w:lang w:val="en-US" w:eastAsia="zh-CN"/>
        </w:rPr>
        <w:t xml:space="preserve">  </w:t>
      </w:r>
      <w:r>
        <w:rPr>
          <w:rFonts w:ascii="宋体" w:hAnsi="宋体" w:cs="宋体"/>
          <w:sz w:val="30"/>
          <w:szCs w:val="30"/>
        </w:rPr>
        <w:t xml:space="preserve"> </w:t>
      </w:r>
      <w:r>
        <w:rPr>
          <w:rFonts w:hint="eastAsia" w:ascii="宋体" w:hAnsi="宋体" w:cs="宋体"/>
          <w:b/>
          <w:bCs/>
          <w:sz w:val="30"/>
          <w:szCs w:val="30"/>
        </w:rPr>
        <w:t>业绩表</w:t>
      </w:r>
      <w:bookmarkEnd w:id="6"/>
    </w:p>
    <w:p>
      <w:pPr>
        <w:pStyle w:val="13"/>
        <w:rPr>
          <w:rFonts w:ascii="宋体" w:cs="宋体"/>
        </w:rPr>
      </w:pPr>
    </w:p>
    <w:p>
      <w:pPr>
        <w:pStyle w:val="13"/>
        <w:rPr>
          <w:rFonts w:ascii="宋体" w:cs="宋体"/>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pPr>
        <w:spacing w:line="360" w:lineRule="auto"/>
        <w:jc w:val="center"/>
        <w:rPr>
          <w:rFonts w:ascii="宋体" w:cs="宋体"/>
          <w:sz w:val="28"/>
          <w:szCs w:val="28"/>
        </w:rPr>
      </w:pPr>
    </w:p>
    <w:tbl>
      <w:tblPr>
        <w:tblStyle w:val="32"/>
        <w:tblW w:w="9456" w:type="dxa"/>
        <w:tblInd w:w="2" w:type="dxa"/>
        <w:tblLayout w:type="fixed"/>
        <w:tblCellMar>
          <w:top w:w="0" w:type="dxa"/>
          <w:left w:w="0" w:type="dxa"/>
          <w:bottom w:w="0" w:type="dxa"/>
          <w:right w:w="0" w:type="dxa"/>
        </w:tblCellMar>
      </w:tblPr>
      <w:tblGrid>
        <w:gridCol w:w="868"/>
        <w:gridCol w:w="1716"/>
        <w:gridCol w:w="1478"/>
        <w:gridCol w:w="2187"/>
        <w:gridCol w:w="1283"/>
        <w:gridCol w:w="1924"/>
      </w:tblGrid>
      <w:tr>
        <w:tblPrEx>
          <w:tblCellMar>
            <w:top w:w="0" w:type="dxa"/>
            <w:left w:w="0" w:type="dxa"/>
            <w:bottom w:w="0" w:type="dxa"/>
            <w:right w:w="0" w:type="dxa"/>
          </w:tblCellMar>
        </w:tblPrEx>
        <w:trPr>
          <w:trHeight w:val="1104" w:hRule="atLeast"/>
        </w:trPr>
        <w:tc>
          <w:tcPr>
            <w:tcW w:w="86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171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项目名称</w:t>
            </w:r>
          </w:p>
        </w:tc>
        <w:tc>
          <w:tcPr>
            <w:tcW w:w="147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签约</w:t>
            </w:r>
          </w:p>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日期</w:t>
            </w:r>
          </w:p>
        </w:tc>
        <w:tc>
          <w:tcPr>
            <w:tcW w:w="218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同类或相似项目合同价</w:t>
            </w:r>
          </w:p>
        </w:tc>
        <w:tc>
          <w:tcPr>
            <w:tcW w:w="128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业主</w:t>
            </w:r>
            <w:r>
              <w:rPr>
                <w:rFonts w:ascii="宋体" w:hAnsi="宋体" w:cs="宋体"/>
              </w:rPr>
              <w:t xml:space="preserve"> </w:t>
            </w:r>
            <w:r>
              <w:rPr>
                <w:rFonts w:hint="eastAsia" w:ascii="宋体" w:hAnsi="宋体" w:cs="宋体"/>
              </w:rPr>
              <w:t>名称</w:t>
            </w:r>
          </w:p>
        </w:tc>
        <w:tc>
          <w:tcPr>
            <w:tcW w:w="192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地址</w:t>
            </w:r>
            <w:r>
              <w:rPr>
                <w:rFonts w:ascii="宋体" w:hAnsi="宋体" w:cs="宋体"/>
              </w:rPr>
              <w:t>/</w:t>
            </w:r>
            <w:r>
              <w:rPr>
                <w:rFonts w:hint="eastAsia" w:ascii="宋体" w:hAnsi="宋体" w:cs="宋体"/>
              </w:rPr>
              <w:t>电话</w:t>
            </w:r>
            <w:r>
              <w:rPr>
                <w:rFonts w:ascii="宋体" w:hAnsi="宋体" w:cs="宋体"/>
              </w:rPr>
              <w:t>/</w:t>
            </w:r>
            <w:r>
              <w:rPr>
                <w:rFonts w:hint="eastAsia" w:ascii="宋体" w:hAnsi="宋体" w:cs="宋体"/>
              </w:rPr>
              <w:t>传真</w:t>
            </w:r>
          </w:p>
        </w:tc>
      </w:tr>
      <w:tr>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tblPrEx>
          <w:tblCellMar>
            <w:top w:w="0" w:type="dxa"/>
            <w:left w:w="0" w:type="dxa"/>
            <w:bottom w:w="0" w:type="dxa"/>
            <w:right w:w="0" w:type="dxa"/>
          </w:tblCellMar>
        </w:tblPrEx>
        <w:trPr>
          <w:trHeight w:val="66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r>
        <w:rPr>
          <w:rFonts w:ascii="宋体" w:hAnsi="宋体" w:cs="宋体"/>
        </w:rPr>
        <w:t xml:space="preserve">     </w:t>
      </w:r>
    </w:p>
    <w:p>
      <w:pPr>
        <w:pStyle w:val="77"/>
        <w:outlineLvl w:val="1"/>
        <w:rPr>
          <w:rFonts w:hint="default" w:hAnsi="宋体" w:eastAsia="宋体"/>
          <w:b/>
          <w:bCs/>
          <w:sz w:val="24"/>
          <w:lang w:val="en-US" w:eastAsia="zh-CN"/>
        </w:rPr>
      </w:pPr>
      <w:r>
        <w:rPr>
          <w:rFonts w:hint="eastAsia" w:hAnsi="宋体"/>
          <w:b/>
          <w:bCs/>
          <w:sz w:val="24"/>
          <w:lang w:val="en-US" w:eastAsia="zh-CN"/>
        </w:rPr>
        <w:t>商务附件</w:t>
      </w:r>
    </w:p>
    <w:p>
      <w:pPr>
        <w:keepNext w:val="0"/>
        <w:keepLines w:val="0"/>
        <w:pageBreakBefore w:val="0"/>
        <w:numPr>
          <w:ilvl w:val="0"/>
          <w:numId w:val="0"/>
        </w:numPr>
        <w:kinsoku/>
        <w:wordWrap/>
        <w:overflowPunct/>
        <w:topLinePunct w:val="0"/>
        <w:autoSpaceDE/>
        <w:autoSpaceDN/>
        <w:bidi w:val="0"/>
        <w:adjustRightInd/>
        <w:spacing w:line="360" w:lineRule="auto"/>
        <w:rPr>
          <w:rFonts w:ascii="宋体" w:cs="宋体"/>
          <w:sz w:val="21"/>
          <w:szCs w:val="21"/>
        </w:rPr>
      </w:pPr>
      <w:r>
        <w:rPr>
          <w:rFonts w:hint="eastAsia" w:ascii="宋体" w:hAnsi="宋体" w:cs="宋体"/>
          <w:b/>
          <w:bCs/>
          <w:sz w:val="21"/>
          <w:szCs w:val="21"/>
          <w:lang w:val="en-US" w:eastAsia="zh-CN"/>
        </w:rPr>
        <w:t>五、</w:t>
      </w:r>
      <w:r>
        <w:rPr>
          <w:rFonts w:hint="eastAsia" w:ascii="宋体" w:hAnsi="宋体" w:cs="宋体"/>
          <w:b/>
          <w:bCs/>
          <w:sz w:val="21"/>
          <w:szCs w:val="21"/>
        </w:rPr>
        <w:t>开标一览表</w:t>
      </w:r>
    </w:p>
    <w:p>
      <w:pPr>
        <w:bidi w:val="0"/>
        <w:jc w:val="left"/>
        <w:rPr>
          <w:rFonts w:hint="eastAsia"/>
          <w:b/>
          <w:bCs/>
          <w:lang w:val="en-US" w:eastAsia="zh-CN"/>
        </w:rPr>
      </w:pPr>
    </w:p>
    <w:p>
      <w:pPr>
        <w:keepNext w:val="0"/>
        <w:keepLines w:val="0"/>
        <w:pageBreakBefore w:val="0"/>
        <w:numPr>
          <w:ilvl w:val="0"/>
          <w:numId w:val="0"/>
        </w:numPr>
        <w:kinsoku/>
        <w:wordWrap/>
        <w:overflowPunct/>
        <w:topLinePunct w:val="0"/>
        <w:autoSpaceDE/>
        <w:autoSpaceDN/>
        <w:bidi w:val="0"/>
        <w:adjustRightInd/>
        <w:spacing w:line="360" w:lineRule="auto"/>
        <w:ind w:firstLine="2891" w:firstLineChars="800"/>
        <w:rPr>
          <w:rFonts w:ascii="宋体" w:cs="宋体"/>
          <w:sz w:val="36"/>
          <w:szCs w:val="36"/>
        </w:rPr>
      </w:pPr>
      <w:r>
        <w:rPr>
          <w:rFonts w:hint="eastAsia" w:ascii="宋体" w:hAnsi="宋体" w:cs="宋体"/>
          <w:b/>
          <w:bCs/>
          <w:sz w:val="36"/>
          <w:szCs w:val="36"/>
        </w:rPr>
        <w:t>开标一览表</w:t>
      </w:r>
    </w:p>
    <w:p>
      <w:pPr>
        <w:keepNext w:val="0"/>
        <w:keepLines w:val="0"/>
        <w:pageBreakBefore w:val="0"/>
        <w:kinsoku/>
        <w:wordWrap/>
        <w:overflowPunct/>
        <w:topLinePunct w:val="0"/>
        <w:autoSpaceDE/>
        <w:autoSpaceDN/>
        <w:bidi w:val="0"/>
        <w:adjustRightInd/>
        <w:snapToGrid w:val="0"/>
        <w:spacing w:line="360" w:lineRule="auto"/>
        <w:ind w:firstLine="630" w:firstLineChars="300"/>
        <w:rPr>
          <w:rFonts w:hint="eastAsia" w:ascii="宋体" w:hAns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tbl>
      <w:tblPr>
        <w:tblStyle w:val="32"/>
        <w:tblW w:w="9195" w:type="dxa"/>
        <w:tblInd w:w="-1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530"/>
        <w:gridCol w:w="2085"/>
        <w:gridCol w:w="705"/>
        <w:gridCol w:w="1110"/>
        <w:gridCol w:w="930"/>
        <w:gridCol w:w="1215"/>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 w:hRule="atLeast"/>
        </w:trPr>
        <w:tc>
          <w:tcPr>
            <w:tcW w:w="91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材料部分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材料名称</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品牌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未税单价（元）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立式高压柱塞泵</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YH2500/25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气动旋转枪</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3-399-01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高压软管</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5米/工作压力2800bar</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基座改造材料费</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70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小计</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919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人工费（含2天培训费用）</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*人*天</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运输费（含临时高压清洗机组，通过临时机组保障维修期间的基础清洁作业）</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差旅费</w:t>
            </w:r>
          </w:p>
        </w:tc>
        <w:tc>
          <w:tcPr>
            <w:tcW w:w="111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*人*天</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70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小计</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70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合计（不含税）</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70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税费13%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70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color w:val="000000"/>
                <w:kern w:val="0"/>
                <w:sz w:val="18"/>
                <w:szCs w:val="18"/>
                <w:u w:val="none"/>
                <w:lang w:val="en-US" w:eastAsia="zh-CN" w:bidi="ar"/>
              </w:rPr>
              <w:t>总计（含税）大写人民币：元</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bl>
    <w:p>
      <w:pPr>
        <w:keepNext w:val="0"/>
        <w:keepLines w:val="0"/>
        <w:pageBreakBefore w:val="0"/>
        <w:kinsoku/>
        <w:wordWrap/>
        <w:overflowPunct/>
        <w:topLinePunct w:val="0"/>
        <w:autoSpaceDE/>
        <w:autoSpaceDN/>
        <w:bidi w:val="0"/>
        <w:adjustRightInd/>
        <w:snapToGrid w:val="0"/>
        <w:spacing w:line="360" w:lineRule="auto"/>
        <w:ind w:firstLine="630" w:firstLineChars="300"/>
        <w:rPr>
          <w:rFonts w:hint="eastAsia" w:ascii="宋体" w:hAnsi="宋体" w:cs="宋体"/>
        </w:rPr>
      </w:pPr>
    </w:p>
    <w:p>
      <w:pPr>
        <w:bidi w:val="0"/>
        <w:jc w:val="left"/>
        <w:rPr>
          <w:rFonts w:hint="eastAsia"/>
          <w:b/>
          <w:bCs/>
          <w:lang w:val="en-US" w:eastAsia="zh-CN"/>
        </w:rPr>
      </w:pPr>
    </w:p>
    <w:p>
      <w:pPr>
        <w:bidi w:val="0"/>
        <w:jc w:val="left"/>
        <w:rPr>
          <w:rFonts w:hint="eastAsia"/>
          <w:b/>
          <w:bCs/>
          <w:lang w:val="en-US" w:eastAsia="zh-CN"/>
        </w:rPr>
      </w:pPr>
    </w:p>
    <w:p>
      <w:pPr>
        <w:spacing w:line="360" w:lineRule="auto"/>
        <w:rPr>
          <w:rFonts w:hint="default"/>
          <w:lang w:val="en-US" w:eastAsia="zh-CN"/>
        </w:rPr>
      </w:pPr>
      <w:r>
        <w:rPr>
          <w:rFonts w:hint="eastAsia" w:ascii="宋体" w:hAnsi="宋体"/>
          <w:lang w:eastAsia="zh-CN"/>
        </w:rPr>
        <w:t>质保期：</w:t>
      </w:r>
      <w:r>
        <w:rPr>
          <w:rFonts w:hint="eastAsia" w:ascii="宋体" w:hAnsi="宋体"/>
          <w:lang w:val="en-US" w:eastAsia="zh-CN"/>
        </w:rPr>
        <w:t xml:space="preserve">    月      工期：　　天　　付款方式：半年期商业汇票 结算方式： 9：1</w:t>
      </w:r>
    </w:p>
    <w:p>
      <w:pPr>
        <w:spacing w:line="360" w:lineRule="auto"/>
        <w:rPr>
          <w:rFonts w:ascii="宋体"/>
        </w:rPr>
      </w:pPr>
      <w:r>
        <w:rPr>
          <w:rFonts w:hint="eastAsia" w:ascii="宋体" w:hAnsi="宋体"/>
          <w:lang w:eastAsia="zh-CN"/>
        </w:rPr>
        <w:t>　</w:t>
      </w:r>
      <w:r>
        <w:rPr>
          <w:rFonts w:hint="eastAsia" w:ascii="宋体" w:hAnsi="宋体"/>
        </w:rPr>
        <w:t>投标人名称：</w:t>
      </w:r>
      <w:r>
        <w:rPr>
          <w:rFonts w:hint="eastAsia" w:ascii="宋体" w:hAnsi="宋体"/>
          <w:lang w:val="en-US" w:eastAsia="zh-CN"/>
        </w:rPr>
        <w:t xml:space="preserve">                                     </w:t>
      </w:r>
      <w:r>
        <w:rPr>
          <w:rFonts w:hint="eastAsia" w:ascii="宋体" w:hAnsi="宋体"/>
        </w:rPr>
        <w:t>单位：人民币</w:t>
      </w:r>
    </w:p>
    <w:p>
      <w:pPr>
        <w:spacing w:line="360" w:lineRule="auto"/>
        <w:rPr>
          <w:rFonts w:ascii="宋体"/>
        </w:rPr>
      </w:pPr>
      <w:r>
        <w:rPr>
          <w:rFonts w:hint="eastAsia" w:ascii="宋体" w:hAnsi="宋体"/>
        </w:rPr>
        <w:t>法定代表人：（签字、盖章）</w:t>
      </w:r>
    </w:p>
    <w:p>
      <w:pPr>
        <w:spacing w:line="360" w:lineRule="auto"/>
        <w:ind w:firstLine="315" w:firstLineChars="150"/>
        <w:rPr>
          <w:rFonts w:ascii="宋体" w:hAnsi="宋体"/>
        </w:rPr>
      </w:pPr>
    </w:p>
    <w:p>
      <w:pPr>
        <w:spacing w:line="360" w:lineRule="auto"/>
        <w:ind w:firstLine="5040" w:firstLineChars="2400"/>
        <w:rPr>
          <w:rFonts w:hint="eastAsia" w:ascii="宋体" w:hAnsi="宋体"/>
        </w:rPr>
      </w:pPr>
      <w:r>
        <w:rPr>
          <w:rFonts w:hint="eastAsia" w:ascii="宋体" w:hAnsi="宋体"/>
        </w:rPr>
        <w:t>日期：年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bidi w:val="0"/>
        <w:ind w:firstLine="321" w:firstLineChars="0"/>
        <w:jc w:val="left"/>
        <w:rPr>
          <w:rFonts w:hint="default"/>
          <w:lang w:val="en-US" w:eastAsia="zh-CN"/>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spacing w:line="500" w:lineRule="exact"/>
        <w:rPr>
          <w:rFonts w:hint="eastAsia" w:ascii="宋体" w:hAnsi="宋体" w:cs="宋体"/>
        </w:rPr>
      </w:pPr>
    </w:p>
    <w:p>
      <w:pPr>
        <w:spacing w:line="500" w:lineRule="exact"/>
        <w:rPr>
          <w:rFonts w:ascii="宋体" w:cs="宋体"/>
        </w:rPr>
      </w:pPr>
      <w:r>
        <w:rPr>
          <w:rFonts w:hint="eastAsia" w:ascii="宋体" w:hAnsi="宋体" w:cs="宋体"/>
          <w:b/>
          <w:bCs/>
        </w:rPr>
        <w:t>附件</w:t>
      </w:r>
      <w:r>
        <w:rPr>
          <w:rFonts w:hint="eastAsia" w:ascii="宋体" w:hAnsi="宋体" w:cs="宋体"/>
          <w:b/>
          <w:bCs/>
          <w:lang w:val="en-US" w:eastAsia="zh-CN"/>
        </w:rPr>
        <w:t>2</w:t>
      </w:r>
      <w:r>
        <w:rPr>
          <w:rFonts w:hint="eastAsia" w:ascii="宋体" w:hAnsi="宋体" w:cs="宋体"/>
          <w:b/>
          <w:bCs/>
        </w:rPr>
        <w:t>：</w:t>
      </w:r>
      <w:r>
        <w:rPr>
          <w:rFonts w:ascii="宋体" w:hAnsi="宋体" w:cs="宋体"/>
        </w:rPr>
        <w:t xml:space="preserve">                </w:t>
      </w:r>
    </w:p>
    <w:p>
      <w:pPr>
        <w:spacing w:line="500" w:lineRule="exact"/>
        <w:jc w:val="center"/>
        <w:rPr>
          <w:rFonts w:ascii="宋体" w:cs="宋体"/>
          <w:sz w:val="36"/>
          <w:szCs w:val="36"/>
        </w:rPr>
      </w:pPr>
      <w:r>
        <w:rPr>
          <w:rFonts w:hint="eastAsia" w:ascii="宋体" w:hAnsi="宋体" w:cs="宋体"/>
          <w:b/>
          <w:bCs/>
          <w:sz w:val="36"/>
          <w:szCs w:val="36"/>
        </w:rPr>
        <w:t>商务条款偏离表</w:t>
      </w:r>
    </w:p>
    <w:p>
      <w:pPr>
        <w:ind w:left="420"/>
        <w:rPr>
          <w:rFonts w:ascii="宋体" w:cs="宋体"/>
        </w:rPr>
      </w:pPr>
    </w:p>
    <w:p>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pPr>
        <w:ind w:left="420"/>
        <w:rPr>
          <w:rFonts w:ascii="宋体" w:cs="宋体"/>
        </w:rPr>
      </w:pPr>
    </w:p>
    <w:tbl>
      <w:tblPr>
        <w:tblStyle w:val="32"/>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571"/>
        <w:gridCol w:w="2357"/>
        <w:gridCol w:w="2357"/>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334"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71"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招标文件条目号</w:t>
            </w:r>
          </w:p>
        </w:tc>
        <w:tc>
          <w:tcPr>
            <w:tcW w:w="2357"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招标文件的</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357"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投标文件的</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058"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p>
    <w:p>
      <w:pPr>
        <w:spacing w:line="500" w:lineRule="exact"/>
        <w:ind w:left="210" w:leftChars="100"/>
        <w:rPr>
          <w:rFonts w:ascii="宋体" w:cs="宋体"/>
        </w:rPr>
      </w:pPr>
      <w:r>
        <w:rPr>
          <w:rFonts w:hint="eastAsia" w:ascii="宋体" w:hAnsi="宋体" w:cs="宋体"/>
          <w:sz w:val="28"/>
          <w:szCs w:val="28"/>
        </w:rPr>
        <w:t>注：</w:t>
      </w:r>
      <w:r>
        <w:rPr>
          <w:rFonts w:ascii="宋体" w:hAnsi="宋体" w:cs="宋体"/>
          <w:sz w:val="28"/>
          <w:szCs w:val="28"/>
        </w:rPr>
        <w:t>1</w:t>
      </w:r>
      <w:r>
        <w:rPr>
          <w:rFonts w:hint="eastAsia" w:ascii="宋体" w:hAnsi="宋体" w:cs="宋体"/>
          <w:sz w:val="28"/>
          <w:szCs w:val="28"/>
        </w:rPr>
        <w:t>、</w:t>
      </w:r>
      <w:r>
        <w:rPr>
          <w:rFonts w:hint="eastAsia" w:ascii="宋体" w:hAnsi="宋体" w:cs="宋体"/>
        </w:rPr>
        <w:t>对招标文件的主要商务要求（如交货期、付款方式、履约保证、质保期等）须逐条作出响应，而不应以“全部符合”等字样来响应。</w:t>
      </w:r>
    </w:p>
    <w:p>
      <w:pPr>
        <w:numPr>
          <w:ilvl w:val="0"/>
          <w:numId w:val="11"/>
        </w:numPr>
        <w:spacing w:line="500" w:lineRule="exact"/>
        <w:rPr>
          <w:rFonts w:ascii="宋体" w:cs="宋体"/>
        </w:rPr>
      </w:pPr>
      <w:r>
        <w:rPr>
          <w:rFonts w:hint="eastAsia" w:ascii="宋体" w:hAnsi="宋体" w:cs="宋体"/>
        </w:rPr>
        <w:t>其他商务偏离也须在上表中逐条列明。</w:t>
      </w:r>
    </w:p>
    <w:p>
      <w:pPr>
        <w:numPr>
          <w:ilvl w:val="0"/>
          <w:numId w:val="11"/>
        </w:numPr>
        <w:spacing w:line="500" w:lineRule="exact"/>
        <w:rPr>
          <w:rFonts w:ascii="宋体" w:cs="宋体"/>
        </w:rPr>
      </w:pPr>
      <w:r>
        <w:rPr>
          <w:rFonts w:hint="eastAsia" w:ascii="宋体" w:hAnsi="宋体" w:cs="宋体"/>
        </w:rPr>
        <w:t>如投标文件不符合上述要求，投标人将承担其投标被拒绝的风险。</w:t>
      </w:r>
    </w:p>
    <w:p>
      <w:pPr>
        <w:bidi w:val="0"/>
        <w:jc w:val="left"/>
        <w:rPr>
          <w:rFonts w:hint="default"/>
          <w:lang w:val="en-US" w:eastAsia="zh-CN"/>
        </w:rPr>
      </w:pP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16"/>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pPr>
        <w:pStyle w:val="16"/>
      </w:pPr>
    </w:p>
    <w:p>
      <w:pPr>
        <w:pStyle w:val="16"/>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pPr>
        <w:pStyle w:val="16"/>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货物</w:t>
      </w:r>
      <w:r>
        <w:rPr>
          <w:rFonts w:hint="eastAsia"/>
          <w:b/>
          <w:bCs/>
          <w:highlight w:val="cyan"/>
        </w:rPr>
        <w:t xml:space="preserve"> /</w:t>
      </w:r>
      <w:r>
        <w:rPr>
          <w:rFonts w:hint="eastAsia"/>
          <w:b/>
          <w:bCs/>
          <w:highlight w:val="cyan"/>
          <w:lang w:val="en-US" w:eastAsia="zh-CN"/>
        </w:rPr>
        <w:t>办公耗材</w:t>
      </w:r>
      <w:r>
        <w:rPr>
          <w:rFonts w:hint="eastAsia"/>
          <w:b/>
          <w:bCs/>
        </w:rPr>
        <w:t>”</w:t>
      </w:r>
      <w:r>
        <w:rPr>
          <w:rFonts w:hint="eastAsia"/>
          <w:b/>
          <w:bCs/>
          <w:lang w:eastAsia="zh-CN"/>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9"/>
          <w:rFonts w:hint="eastAsia" w:ascii="宋体" w:hAnsi="宋体" w:eastAsia="宋体" w:cs="宋体"/>
          <w:sz w:val="24"/>
          <w:szCs w:val="24"/>
        </w:rPr>
        <w:fldChar w:fldCharType="begin"/>
      </w:r>
      <w:r>
        <w:rPr>
          <w:rStyle w:val="3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9"/>
          <w:rFonts w:hint="eastAsia" w:ascii="宋体" w:hAnsi="宋体" w:eastAsia="宋体" w:cs="宋体"/>
          <w:sz w:val="24"/>
          <w:szCs w:val="24"/>
        </w:rP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6"/>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77"/>
        <w:rPr>
          <w:rFonts w:hint="default" w:hAnsi="宋体"/>
          <w:sz w:val="24"/>
          <w:lang w:val="en-US"/>
        </w:rPr>
      </w:pPr>
    </w:p>
    <w:p>
      <w:pPr>
        <w:pStyle w:val="77"/>
        <w:rPr>
          <w:rFonts w:hint="default" w:hAnsi="宋体"/>
          <w:sz w:val="24"/>
          <w:lang w:val="en-US"/>
        </w:rPr>
      </w:pPr>
    </w:p>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文鼎大标宋简">
    <w:altName w:val="微软雅黑"/>
    <w:panose1 w:val="00000000000000000000"/>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0000004"/>
    <w:multiLevelType w:val="multilevel"/>
    <w:tmpl w:val="00000004"/>
    <w:lvl w:ilvl="0" w:tentative="0">
      <w:start w:val="1"/>
      <w:numFmt w:val="decimal"/>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3">
    <w:nsid w:val="00000007"/>
    <w:multiLevelType w:val="multilevel"/>
    <w:tmpl w:val="00000007"/>
    <w:lvl w:ilvl="0" w:tentative="0">
      <w:start w:val="1"/>
      <w:numFmt w:val="decimal"/>
      <w:lvlText w:val="%1、"/>
      <w:lvlJc w:val="left"/>
      <w:pPr>
        <w:tabs>
          <w:tab w:val="left" w:pos="1320"/>
        </w:tabs>
        <w:ind w:left="1320" w:hanging="720"/>
      </w:pPr>
      <w:rPr>
        <w:rFonts w:hint="default" w:ascii="Arial" w:hAnsi="Arial" w:cs="Arial"/>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4">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11"/>
  </w:num>
  <w:num w:numId="3">
    <w:abstractNumId w:val="10"/>
  </w:num>
  <w:num w:numId="4">
    <w:abstractNumId w:val="8"/>
  </w:num>
  <w:num w:numId="5">
    <w:abstractNumId w:val="4"/>
  </w:num>
  <w:num w:numId="6">
    <w:abstractNumId w:val="5"/>
  </w:num>
  <w:num w:numId="7">
    <w:abstractNumId w:val="6"/>
  </w:num>
  <w:num w:numId="8">
    <w:abstractNumId w:val="9"/>
  </w:num>
  <w:num w:numId="9">
    <w:abstractNumId w:val="0"/>
  </w:num>
  <w:num w:numId="10">
    <w:abstractNumId w:val="2"/>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CA4A27"/>
    <w:rsid w:val="03F033B0"/>
    <w:rsid w:val="057C1D39"/>
    <w:rsid w:val="05891259"/>
    <w:rsid w:val="08633479"/>
    <w:rsid w:val="0A3F4FCD"/>
    <w:rsid w:val="0C937688"/>
    <w:rsid w:val="0CB51572"/>
    <w:rsid w:val="0E4D31E3"/>
    <w:rsid w:val="10DC2AA3"/>
    <w:rsid w:val="10FA7C8C"/>
    <w:rsid w:val="125A217C"/>
    <w:rsid w:val="12B30EAF"/>
    <w:rsid w:val="130B198F"/>
    <w:rsid w:val="13C91D17"/>
    <w:rsid w:val="15F31BB8"/>
    <w:rsid w:val="16A918E4"/>
    <w:rsid w:val="16BB36E8"/>
    <w:rsid w:val="17890FCB"/>
    <w:rsid w:val="17D966D6"/>
    <w:rsid w:val="1AFF3E59"/>
    <w:rsid w:val="1BC71D3B"/>
    <w:rsid w:val="1C59115B"/>
    <w:rsid w:val="1DDC0E6A"/>
    <w:rsid w:val="1FB23E60"/>
    <w:rsid w:val="216830DB"/>
    <w:rsid w:val="22C5630B"/>
    <w:rsid w:val="23301DF4"/>
    <w:rsid w:val="23EC0BA6"/>
    <w:rsid w:val="24701A48"/>
    <w:rsid w:val="25C9454B"/>
    <w:rsid w:val="268B0052"/>
    <w:rsid w:val="27743C90"/>
    <w:rsid w:val="29175044"/>
    <w:rsid w:val="29CA2459"/>
    <w:rsid w:val="2A434202"/>
    <w:rsid w:val="2B271A58"/>
    <w:rsid w:val="2B6304A7"/>
    <w:rsid w:val="2CBC6405"/>
    <w:rsid w:val="2CF6734C"/>
    <w:rsid w:val="2D663463"/>
    <w:rsid w:val="2D7B1973"/>
    <w:rsid w:val="2EF96EE4"/>
    <w:rsid w:val="340D68CE"/>
    <w:rsid w:val="34A0148B"/>
    <w:rsid w:val="34AD6C9C"/>
    <w:rsid w:val="36254FE4"/>
    <w:rsid w:val="36CB411F"/>
    <w:rsid w:val="372F61E0"/>
    <w:rsid w:val="39322FCA"/>
    <w:rsid w:val="3AB90991"/>
    <w:rsid w:val="3B706131"/>
    <w:rsid w:val="3E6F041E"/>
    <w:rsid w:val="4275481E"/>
    <w:rsid w:val="428B617A"/>
    <w:rsid w:val="433D7BDC"/>
    <w:rsid w:val="437E1813"/>
    <w:rsid w:val="45BD47FC"/>
    <w:rsid w:val="45CC5FB2"/>
    <w:rsid w:val="469011FB"/>
    <w:rsid w:val="46B75BA8"/>
    <w:rsid w:val="48C97955"/>
    <w:rsid w:val="49880C8F"/>
    <w:rsid w:val="49F9138B"/>
    <w:rsid w:val="4A8835F7"/>
    <w:rsid w:val="4B592E71"/>
    <w:rsid w:val="4B891B16"/>
    <w:rsid w:val="4B9B7997"/>
    <w:rsid w:val="4C1031E2"/>
    <w:rsid w:val="4C142DE4"/>
    <w:rsid w:val="4FBE01E7"/>
    <w:rsid w:val="500724D5"/>
    <w:rsid w:val="52B9239A"/>
    <w:rsid w:val="54BD78FD"/>
    <w:rsid w:val="55D02389"/>
    <w:rsid w:val="58A86DDE"/>
    <w:rsid w:val="59154AD7"/>
    <w:rsid w:val="5ADF548D"/>
    <w:rsid w:val="5C0F4A0A"/>
    <w:rsid w:val="5D5C60B4"/>
    <w:rsid w:val="614E41B0"/>
    <w:rsid w:val="617145D3"/>
    <w:rsid w:val="63F04A69"/>
    <w:rsid w:val="66A50B1E"/>
    <w:rsid w:val="67B2063C"/>
    <w:rsid w:val="67C97AC3"/>
    <w:rsid w:val="67E30EC1"/>
    <w:rsid w:val="68833924"/>
    <w:rsid w:val="6A4E3B2B"/>
    <w:rsid w:val="6B481C3B"/>
    <w:rsid w:val="6C1331A3"/>
    <w:rsid w:val="6CA84BC1"/>
    <w:rsid w:val="6D3E4756"/>
    <w:rsid w:val="6FC523EB"/>
    <w:rsid w:val="71BB377D"/>
    <w:rsid w:val="72895F2E"/>
    <w:rsid w:val="72C02EBE"/>
    <w:rsid w:val="72C507AD"/>
    <w:rsid w:val="72D028D8"/>
    <w:rsid w:val="745D47C3"/>
    <w:rsid w:val="75D84470"/>
    <w:rsid w:val="75DF787D"/>
    <w:rsid w:val="76AC3757"/>
    <w:rsid w:val="76EC1E7A"/>
    <w:rsid w:val="79C77E28"/>
    <w:rsid w:val="7CB93F8E"/>
    <w:rsid w:val="7CF66B46"/>
    <w:rsid w:val="7DBD28BA"/>
    <w:rsid w:val="7E6E0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5"/>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4">
    <w:name w:val="Body Text Indent"/>
    <w:basedOn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4"/>
    <w:next w:val="1"/>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7"/>
    <w:semiHidden/>
    <w:qFormat/>
    <w:uiPriority w:val="0"/>
    <w:rPr>
      <w:rFonts w:ascii="Arial" w:hAnsi="Arial"/>
      <w:b/>
      <w:bCs/>
      <w:kern w:val="2"/>
      <w:sz w:val="21"/>
      <w:szCs w:val="28"/>
    </w:rPr>
  </w:style>
  <w:style w:type="character" w:customStyle="1" w:styleId="79">
    <w:name w:val="标题 5 字符"/>
    <w:basedOn w:val="34"/>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qFormat/>
    <w:uiPriority w:val="1"/>
    <w:rPr>
      <w:rFonts w:ascii="宋体" w:hAnsi="宋体" w:eastAsia="宋体" w:cs="宋体"/>
    </w:rPr>
  </w:style>
  <w:style w:type="table" w:customStyle="1" w:styleId="113">
    <w:name w:val="Table Normal"/>
    <w:qFormat/>
    <w:uiPriority w:val="0"/>
    <w:tblPr>
      <w:tblCellMar>
        <w:top w:w="0" w:type="dxa"/>
        <w:left w:w="0" w:type="dxa"/>
        <w:bottom w:w="0" w:type="dxa"/>
        <w:right w:w="0" w:type="dxa"/>
      </w:tblCellMar>
    </w:tblPr>
  </w:style>
  <w:style w:type="paragraph" w:customStyle="1" w:styleId="114">
    <w:name w:val="列出段落2"/>
    <w:basedOn w:val="1"/>
    <w:qFormat/>
    <w:uiPriority w:val="99"/>
    <w:pPr>
      <w:ind w:firstLine="420" w:firstLineChars="200"/>
    </w:pPr>
    <w:rPr>
      <w:rFonts w:ascii="Calibri" w:hAnsi="Calibri" w:cs="Calibri"/>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3473</Words>
  <Characters>3744</Characters>
  <Lines>127</Lines>
  <Paragraphs>35</Paragraphs>
  <TotalTime>0</TotalTime>
  <ScaleCrop>false</ScaleCrop>
  <LinksUpToDate>false</LinksUpToDate>
  <CharactersWithSpaces>3849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2025-11-25T07:05:16Z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339648F1C5F94DC9ACD2739AFC94A7DE</vt:lpwstr>
  </property>
  <property fmtid="{D5CDD505-2E9C-101B-9397-08002B2CF9AE}" pid="4" name="KSOTemplateDocerSaveRecord">
    <vt:lpwstr>eyJoZGlkIjoiZTZkNDE3ZGE4Mjk4YmFlZDAwMWNlODJlYzdjMzk3YmQiLCJ1c2VySWQiOiI4MjIwMDM3MTEifQ==</vt:lpwstr>
  </property>
</Properties>
</file>